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1D1D7" w14:textId="77777777" w:rsidR="004A3BCE" w:rsidRPr="005E1033" w:rsidRDefault="004A3BCE" w:rsidP="005919B3">
      <w:pPr>
        <w:jc w:val="both"/>
        <w:rPr>
          <w:rFonts w:cstheme="minorHAnsi"/>
          <w:b/>
          <w:color w:val="000000" w:themeColor="text1"/>
          <w:lang w:val="en-US"/>
        </w:rPr>
      </w:pPr>
    </w:p>
    <w:p w14:paraId="1DC996DD" w14:textId="77777777" w:rsidR="004A3BCE" w:rsidRPr="005E1033" w:rsidRDefault="004A3BCE" w:rsidP="005919B3">
      <w:pPr>
        <w:jc w:val="both"/>
        <w:rPr>
          <w:rFonts w:cstheme="minorHAnsi"/>
          <w:b/>
          <w:color w:val="000000" w:themeColor="text1"/>
          <w:lang w:val="en-US"/>
        </w:rPr>
      </w:pPr>
    </w:p>
    <w:p w14:paraId="68F95C16" w14:textId="77777777" w:rsidR="004A3BCE" w:rsidRPr="005E1033" w:rsidRDefault="004A3BCE" w:rsidP="005919B3">
      <w:pPr>
        <w:jc w:val="both"/>
        <w:rPr>
          <w:rFonts w:cstheme="minorHAnsi"/>
          <w:b/>
          <w:color w:val="000000" w:themeColor="text1"/>
          <w:lang w:val="en-US"/>
        </w:rPr>
      </w:pPr>
    </w:p>
    <w:p w14:paraId="02E094A5" w14:textId="77777777" w:rsidR="004A3BCE" w:rsidRPr="005E1033" w:rsidRDefault="004A3BCE" w:rsidP="005919B3">
      <w:pPr>
        <w:jc w:val="both"/>
        <w:rPr>
          <w:rFonts w:cstheme="minorHAnsi"/>
          <w:b/>
          <w:color w:val="000000" w:themeColor="text1"/>
          <w:lang w:val="en-US"/>
        </w:rPr>
      </w:pPr>
    </w:p>
    <w:p w14:paraId="7F50E080" w14:textId="77777777" w:rsidR="004A3BCE" w:rsidRPr="005E1033" w:rsidRDefault="004A3BCE" w:rsidP="005919B3">
      <w:pPr>
        <w:jc w:val="both"/>
        <w:rPr>
          <w:rFonts w:cstheme="minorHAnsi"/>
          <w:b/>
          <w:color w:val="000000" w:themeColor="text1"/>
          <w:lang w:val="en-US"/>
        </w:rPr>
      </w:pPr>
    </w:p>
    <w:p w14:paraId="0A63CBEE" w14:textId="77777777" w:rsidR="004A3BCE" w:rsidRPr="005E1033" w:rsidRDefault="004A3BCE" w:rsidP="005919B3">
      <w:pPr>
        <w:jc w:val="both"/>
        <w:rPr>
          <w:rFonts w:cstheme="minorHAnsi"/>
          <w:b/>
          <w:color w:val="000000" w:themeColor="text1"/>
          <w:lang w:val="en-US"/>
        </w:rPr>
      </w:pPr>
    </w:p>
    <w:p w14:paraId="76F77042" w14:textId="77777777" w:rsidR="004A3BCE" w:rsidRPr="005E1033" w:rsidRDefault="004A3BCE" w:rsidP="005919B3">
      <w:pPr>
        <w:jc w:val="both"/>
        <w:rPr>
          <w:rFonts w:cstheme="minorHAnsi"/>
          <w:b/>
          <w:color w:val="000000" w:themeColor="text1"/>
          <w:lang w:val="en-US"/>
        </w:rPr>
      </w:pPr>
    </w:p>
    <w:p w14:paraId="7BD4F5AB" w14:textId="77777777" w:rsidR="004A3BCE" w:rsidRPr="005E1033" w:rsidRDefault="004A3BCE" w:rsidP="005919B3">
      <w:pPr>
        <w:jc w:val="both"/>
        <w:rPr>
          <w:rFonts w:cstheme="minorHAnsi"/>
          <w:b/>
          <w:color w:val="000000" w:themeColor="text1"/>
          <w:lang w:val="en-US"/>
        </w:rPr>
      </w:pPr>
    </w:p>
    <w:p w14:paraId="5742C9B2" w14:textId="77777777" w:rsidR="00193E33" w:rsidRPr="005E1033" w:rsidRDefault="00193E33" w:rsidP="005919B3">
      <w:pPr>
        <w:jc w:val="both"/>
        <w:rPr>
          <w:rFonts w:cstheme="minorHAnsi"/>
          <w:b/>
          <w:color w:val="000000" w:themeColor="text1"/>
        </w:rPr>
      </w:pPr>
    </w:p>
    <w:p w14:paraId="63B88BD1" w14:textId="77777777" w:rsidR="00B66C61" w:rsidRPr="005E1033" w:rsidRDefault="00B66C61" w:rsidP="005919B3">
      <w:pPr>
        <w:jc w:val="both"/>
        <w:rPr>
          <w:rFonts w:cstheme="minorHAnsi"/>
          <w:b/>
          <w:color w:val="000000" w:themeColor="text1"/>
        </w:rPr>
      </w:pPr>
    </w:p>
    <w:p w14:paraId="48D9AA57" w14:textId="77777777" w:rsidR="00B66C61" w:rsidRPr="005E1033" w:rsidRDefault="00B66C61" w:rsidP="005919B3">
      <w:pPr>
        <w:jc w:val="both"/>
        <w:rPr>
          <w:rFonts w:cstheme="minorHAnsi"/>
          <w:b/>
          <w:color w:val="000000" w:themeColor="text1"/>
        </w:rPr>
      </w:pPr>
    </w:p>
    <w:p w14:paraId="060A5ED1" w14:textId="5E124E8B" w:rsidR="00B66C61" w:rsidRPr="005E1033" w:rsidRDefault="00B66C61" w:rsidP="005919B3">
      <w:pPr>
        <w:jc w:val="both"/>
        <w:rPr>
          <w:rFonts w:cstheme="minorHAnsi"/>
          <w:b/>
          <w:color w:val="000000" w:themeColor="text1"/>
        </w:rPr>
      </w:pPr>
    </w:p>
    <w:p w14:paraId="7F5C1950" w14:textId="0B4404B5" w:rsidR="000B48EB" w:rsidRPr="005E1033" w:rsidRDefault="000B48EB" w:rsidP="005919B3">
      <w:pPr>
        <w:jc w:val="both"/>
        <w:rPr>
          <w:rFonts w:cstheme="minorHAnsi"/>
          <w:b/>
          <w:color w:val="000000" w:themeColor="text1"/>
        </w:rPr>
      </w:pPr>
    </w:p>
    <w:p w14:paraId="4B7543EF" w14:textId="6CBBF9CB" w:rsidR="000B48EB" w:rsidRPr="005E1033" w:rsidRDefault="000B48EB" w:rsidP="005919B3">
      <w:pPr>
        <w:jc w:val="both"/>
        <w:rPr>
          <w:rFonts w:cstheme="minorHAnsi"/>
          <w:b/>
          <w:color w:val="000000" w:themeColor="text1"/>
        </w:rPr>
      </w:pPr>
    </w:p>
    <w:p w14:paraId="026AD603" w14:textId="57A0EEE8" w:rsidR="000B48EB" w:rsidRPr="005E1033" w:rsidRDefault="000B48EB" w:rsidP="005919B3">
      <w:pPr>
        <w:jc w:val="both"/>
        <w:rPr>
          <w:rFonts w:cstheme="minorHAnsi"/>
          <w:b/>
          <w:color w:val="000000" w:themeColor="text1"/>
        </w:rPr>
      </w:pPr>
    </w:p>
    <w:p w14:paraId="53FA0E81" w14:textId="3B0B3BA3" w:rsidR="000B48EB" w:rsidRPr="005E1033" w:rsidRDefault="000B48EB" w:rsidP="005919B3">
      <w:pPr>
        <w:jc w:val="both"/>
        <w:rPr>
          <w:rFonts w:cstheme="minorHAnsi"/>
          <w:b/>
          <w:color w:val="000000" w:themeColor="text1"/>
        </w:rPr>
      </w:pPr>
    </w:p>
    <w:p w14:paraId="38FBAEB6" w14:textId="77777777" w:rsidR="000B48EB" w:rsidRPr="005E1033" w:rsidRDefault="000B48EB" w:rsidP="005919B3">
      <w:pPr>
        <w:jc w:val="both"/>
        <w:rPr>
          <w:rFonts w:cstheme="minorHAnsi"/>
          <w:b/>
          <w:color w:val="000000" w:themeColor="text1"/>
        </w:rPr>
      </w:pPr>
    </w:p>
    <w:p w14:paraId="07EF3C49" w14:textId="77777777" w:rsidR="00B66C61" w:rsidRPr="005E1033" w:rsidRDefault="00B66C61" w:rsidP="005919B3">
      <w:pPr>
        <w:jc w:val="both"/>
        <w:rPr>
          <w:rFonts w:cstheme="minorHAnsi"/>
          <w:b/>
          <w:color w:val="000000" w:themeColor="text1"/>
        </w:rPr>
      </w:pPr>
    </w:p>
    <w:p w14:paraId="15734069" w14:textId="77777777" w:rsidR="00B66C61" w:rsidRPr="005E1033" w:rsidRDefault="00B66C61" w:rsidP="005919B3">
      <w:pPr>
        <w:jc w:val="both"/>
        <w:rPr>
          <w:rFonts w:cstheme="minorHAnsi"/>
          <w:b/>
          <w:color w:val="000000" w:themeColor="text1"/>
        </w:rPr>
      </w:pPr>
    </w:p>
    <w:p w14:paraId="5FA7A079" w14:textId="0F327536" w:rsidR="00A57B40" w:rsidRPr="005E1033" w:rsidRDefault="000B48EB" w:rsidP="005919B3">
      <w:pPr>
        <w:jc w:val="both"/>
        <w:rPr>
          <w:rFonts w:cstheme="minorHAnsi"/>
          <w:b/>
          <w:color w:val="000000" w:themeColor="text1"/>
        </w:rPr>
      </w:pPr>
      <w:r w:rsidRPr="005E1033">
        <w:rPr>
          <w:rFonts w:cstheme="minorHAnsi"/>
          <w:b/>
          <w:color w:val="000000" w:themeColor="text1"/>
        </w:rPr>
        <w:t>SPOŁECZNA ANALIZA AKTYWNOŚCI I INTERESARIUSZY</w:t>
      </w:r>
    </w:p>
    <w:p w14:paraId="227F7028" w14:textId="0C742B23" w:rsidR="000B48EB" w:rsidRPr="005E1033" w:rsidRDefault="000B48EB" w:rsidP="005919B3">
      <w:pPr>
        <w:jc w:val="both"/>
        <w:rPr>
          <w:rFonts w:cstheme="minorHAnsi"/>
          <w:b/>
          <w:color w:val="000000" w:themeColor="text1"/>
        </w:rPr>
      </w:pPr>
      <w:r w:rsidRPr="005E1033">
        <w:rPr>
          <w:rFonts w:cstheme="minorHAnsi"/>
          <w:b/>
          <w:color w:val="000000" w:themeColor="text1"/>
        </w:rPr>
        <w:t>W OBSZARZE POLSKIEGO PLANU ZAGOSPODAROWANIA PRZESTRZENI MORSKIEJ</w:t>
      </w:r>
    </w:p>
    <w:p w14:paraId="5E6A8D7F" w14:textId="77777777" w:rsidR="00B66C61" w:rsidRPr="005E1033" w:rsidRDefault="00B66C61" w:rsidP="005919B3">
      <w:pPr>
        <w:jc w:val="both"/>
        <w:rPr>
          <w:rFonts w:cstheme="minorHAnsi"/>
          <w:b/>
          <w:color w:val="000000" w:themeColor="text1"/>
        </w:rPr>
      </w:pPr>
    </w:p>
    <w:p w14:paraId="31CBF07D" w14:textId="77777777" w:rsidR="00B66C61" w:rsidRPr="005E1033" w:rsidRDefault="00B66C61" w:rsidP="005919B3">
      <w:pPr>
        <w:jc w:val="both"/>
        <w:rPr>
          <w:rFonts w:cstheme="minorHAnsi"/>
          <w:b/>
          <w:color w:val="000000" w:themeColor="text1"/>
        </w:rPr>
      </w:pPr>
    </w:p>
    <w:p w14:paraId="5EAF5D69" w14:textId="77777777" w:rsidR="00B66C61" w:rsidRPr="005E1033" w:rsidRDefault="00B66C61" w:rsidP="005919B3">
      <w:pPr>
        <w:jc w:val="both"/>
        <w:rPr>
          <w:rFonts w:cstheme="minorHAnsi"/>
          <w:b/>
          <w:color w:val="000000" w:themeColor="text1"/>
        </w:rPr>
      </w:pPr>
    </w:p>
    <w:p w14:paraId="6A2A803E" w14:textId="77777777" w:rsidR="00B66C61" w:rsidRPr="005E1033" w:rsidRDefault="00B66C61" w:rsidP="005919B3">
      <w:pPr>
        <w:jc w:val="both"/>
        <w:rPr>
          <w:rFonts w:cstheme="minorHAnsi"/>
          <w:b/>
          <w:color w:val="000000" w:themeColor="text1"/>
        </w:rPr>
      </w:pPr>
    </w:p>
    <w:p w14:paraId="7D21D2FB" w14:textId="77777777" w:rsidR="00B66C61" w:rsidRPr="005E1033" w:rsidRDefault="00B66C61" w:rsidP="005919B3">
      <w:pPr>
        <w:jc w:val="both"/>
        <w:rPr>
          <w:rFonts w:cstheme="minorHAnsi"/>
          <w:b/>
          <w:color w:val="000000" w:themeColor="text1"/>
        </w:rPr>
      </w:pPr>
    </w:p>
    <w:p w14:paraId="641721B6" w14:textId="77777777" w:rsidR="00B66C61" w:rsidRPr="005E1033" w:rsidRDefault="00B66C61" w:rsidP="005919B3">
      <w:pPr>
        <w:jc w:val="both"/>
        <w:rPr>
          <w:rFonts w:cstheme="minorHAnsi"/>
          <w:b/>
          <w:color w:val="000000" w:themeColor="text1"/>
        </w:rPr>
      </w:pPr>
    </w:p>
    <w:p w14:paraId="39852AE7" w14:textId="77777777" w:rsidR="00B66C61" w:rsidRPr="005E1033" w:rsidRDefault="00B66C61" w:rsidP="005919B3">
      <w:pPr>
        <w:jc w:val="both"/>
        <w:rPr>
          <w:rFonts w:cstheme="minorHAnsi"/>
          <w:b/>
          <w:color w:val="000000" w:themeColor="text1"/>
        </w:rPr>
      </w:pPr>
    </w:p>
    <w:p w14:paraId="584E65E1" w14:textId="77777777" w:rsidR="00B66C61" w:rsidRPr="005E1033" w:rsidRDefault="00B66C61" w:rsidP="005919B3">
      <w:pPr>
        <w:jc w:val="both"/>
        <w:rPr>
          <w:rFonts w:cstheme="minorHAnsi"/>
          <w:b/>
          <w:color w:val="000000" w:themeColor="text1"/>
        </w:rPr>
      </w:pPr>
    </w:p>
    <w:p w14:paraId="75981A99" w14:textId="77777777" w:rsidR="00B66C61" w:rsidRPr="005E1033" w:rsidRDefault="00B66C61" w:rsidP="005919B3">
      <w:pPr>
        <w:jc w:val="both"/>
        <w:rPr>
          <w:rFonts w:cstheme="minorHAnsi"/>
          <w:b/>
          <w:color w:val="000000" w:themeColor="text1"/>
        </w:rPr>
      </w:pPr>
    </w:p>
    <w:p w14:paraId="5C44D394" w14:textId="77777777" w:rsidR="000B48EB" w:rsidRPr="005E1033" w:rsidRDefault="000B48EB" w:rsidP="005919B3">
      <w:pPr>
        <w:jc w:val="both"/>
        <w:rPr>
          <w:rFonts w:cstheme="minorHAnsi"/>
          <w:color w:val="000000" w:themeColor="text1"/>
        </w:rPr>
      </w:pPr>
    </w:p>
    <w:p w14:paraId="5775CCE0" w14:textId="77777777" w:rsidR="000B48EB" w:rsidRPr="005E1033" w:rsidRDefault="000B48EB" w:rsidP="005919B3">
      <w:pPr>
        <w:jc w:val="both"/>
        <w:rPr>
          <w:rFonts w:cstheme="minorHAnsi"/>
          <w:color w:val="000000" w:themeColor="text1"/>
        </w:rPr>
      </w:pPr>
    </w:p>
    <w:p w14:paraId="0018EDDE" w14:textId="77777777" w:rsidR="00B66C61" w:rsidRPr="005E1033" w:rsidRDefault="00B66C61" w:rsidP="005919B3">
      <w:pPr>
        <w:jc w:val="both"/>
        <w:rPr>
          <w:rFonts w:cstheme="minorHAnsi"/>
          <w:b/>
          <w:color w:val="000000" w:themeColor="text1"/>
        </w:rPr>
      </w:pPr>
    </w:p>
    <w:p w14:paraId="19A73B3E" w14:textId="77777777" w:rsidR="00B66C61" w:rsidRPr="005E1033" w:rsidRDefault="00B66C61" w:rsidP="005919B3">
      <w:pPr>
        <w:jc w:val="both"/>
        <w:rPr>
          <w:rFonts w:cstheme="minorHAnsi"/>
          <w:b/>
          <w:color w:val="000000" w:themeColor="text1"/>
        </w:rPr>
      </w:pPr>
    </w:p>
    <w:p w14:paraId="4AEBD1B5" w14:textId="77777777" w:rsidR="004A3BCE" w:rsidRPr="005E1033" w:rsidRDefault="004A3BCE" w:rsidP="005919B3">
      <w:pPr>
        <w:jc w:val="both"/>
        <w:rPr>
          <w:rFonts w:cstheme="minorHAnsi"/>
          <w:color w:val="000000" w:themeColor="text1"/>
        </w:rPr>
      </w:pPr>
      <w:r w:rsidRPr="005E1033">
        <w:rPr>
          <w:rFonts w:cstheme="minorHAnsi"/>
          <w:color w:val="000000" w:themeColor="text1"/>
        </w:rPr>
        <w:t xml:space="preserve">Sylwia Mrozowska </w:t>
      </w:r>
      <w:hyperlink r:id="rId8" w:history="1">
        <w:r w:rsidRPr="005E1033">
          <w:rPr>
            <w:rStyle w:val="Hipercze"/>
            <w:rFonts w:cstheme="minorHAnsi"/>
            <w:color w:val="000000" w:themeColor="text1"/>
          </w:rPr>
          <w:t>s.mrozowska@ug.edu.pl</w:t>
        </w:r>
      </w:hyperlink>
    </w:p>
    <w:p w14:paraId="53D8E29F" w14:textId="12A8DC3E" w:rsidR="004A3BCE" w:rsidRPr="005E1033" w:rsidRDefault="004A3BCE" w:rsidP="005919B3">
      <w:pPr>
        <w:jc w:val="both"/>
        <w:rPr>
          <w:rFonts w:cstheme="minorHAnsi"/>
          <w:color w:val="000000" w:themeColor="text1"/>
        </w:rPr>
      </w:pPr>
      <w:r w:rsidRPr="005E1033">
        <w:rPr>
          <w:rFonts w:cstheme="minorHAnsi"/>
          <w:color w:val="000000" w:themeColor="text1"/>
        </w:rPr>
        <w:t xml:space="preserve">Barbara Kijewska </w:t>
      </w:r>
      <w:hyperlink r:id="rId9" w:history="1">
        <w:r w:rsidR="006C1911" w:rsidRPr="005E1033">
          <w:rPr>
            <w:rStyle w:val="Hipercze"/>
            <w:rFonts w:cstheme="minorHAnsi"/>
            <w:color w:val="000000" w:themeColor="text1"/>
          </w:rPr>
          <w:t>b.kijewska@ug.edu.pl</w:t>
        </w:r>
      </w:hyperlink>
    </w:p>
    <w:p w14:paraId="427ACDBF" w14:textId="77777777" w:rsidR="004A3BCE" w:rsidRPr="005E1033" w:rsidRDefault="004A3BCE" w:rsidP="005919B3">
      <w:pPr>
        <w:jc w:val="both"/>
        <w:rPr>
          <w:rFonts w:cstheme="minorHAnsi"/>
          <w:color w:val="000000" w:themeColor="text1"/>
        </w:rPr>
      </w:pPr>
    </w:p>
    <w:p w14:paraId="7C33E602" w14:textId="33E19410" w:rsidR="004A3BCE" w:rsidRPr="005E1033" w:rsidRDefault="004A3BCE" w:rsidP="005919B3">
      <w:pPr>
        <w:jc w:val="both"/>
        <w:rPr>
          <w:rFonts w:cstheme="minorHAnsi"/>
          <w:color w:val="000000" w:themeColor="text1"/>
        </w:rPr>
      </w:pPr>
    </w:p>
    <w:p w14:paraId="6FF9F5DD" w14:textId="635A0722" w:rsidR="004A3BCE" w:rsidRPr="005E1033" w:rsidRDefault="004A3BCE" w:rsidP="005919B3">
      <w:pPr>
        <w:jc w:val="both"/>
        <w:rPr>
          <w:rFonts w:cstheme="minorHAnsi"/>
          <w:color w:val="000000" w:themeColor="text1"/>
        </w:rPr>
      </w:pPr>
    </w:p>
    <w:p w14:paraId="0FD09A44" w14:textId="50BAE04B" w:rsidR="004A3BCE" w:rsidRPr="005E1033" w:rsidRDefault="004A3BCE" w:rsidP="005919B3">
      <w:pPr>
        <w:jc w:val="both"/>
        <w:rPr>
          <w:rFonts w:cstheme="minorHAnsi"/>
          <w:color w:val="000000" w:themeColor="text1"/>
        </w:rPr>
      </w:pPr>
    </w:p>
    <w:p w14:paraId="2C3B82ED" w14:textId="021A843C" w:rsidR="004A3BCE" w:rsidRPr="005E1033" w:rsidRDefault="004A3BCE" w:rsidP="005919B3">
      <w:pPr>
        <w:jc w:val="both"/>
        <w:rPr>
          <w:rFonts w:cstheme="minorHAnsi"/>
          <w:color w:val="000000" w:themeColor="text1"/>
        </w:rPr>
      </w:pPr>
    </w:p>
    <w:p w14:paraId="4E4FA5DF" w14:textId="609B3F11" w:rsidR="004A3BCE" w:rsidRPr="005E1033" w:rsidRDefault="004A3BCE" w:rsidP="005919B3">
      <w:pPr>
        <w:jc w:val="both"/>
        <w:rPr>
          <w:rFonts w:cstheme="minorHAnsi"/>
          <w:color w:val="000000" w:themeColor="text1"/>
        </w:rPr>
      </w:pPr>
    </w:p>
    <w:p w14:paraId="3ECF64F7" w14:textId="35611FE3" w:rsidR="004A3BCE" w:rsidRPr="005E1033" w:rsidRDefault="004A3BCE" w:rsidP="005919B3">
      <w:pPr>
        <w:jc w:val="both"/>
        <w:rPr>
          <w:rFonts w:cstheme="minorHAnsi"/>
          <w:color w:val="000000" w:themeColor="text1"/>
        </w:rPr>
      </w:pPr>
    </w:p>
    <w:p w14:paraId="6A111E3B" w14:textId="2DC1A450" w:rsidR="004A3BCE" w:rsidRPr="005E1033" w:rsidRDefault="004A3BCE" w:rsidP="005919B3">
      <w:pPr>
        <w:jc w:val="both"/>
        <w:rPr>
          <w:rFonts w:cstheme="minorHAnsi"/>
          <w:color w:val="000000" w:themeColor="text1"/>
        </w:rPr>
      </w:pPr>
    </w:p>
    <w:p w14:paraId="78C95398" w14:textId="5E98F9CF" w:rsidR="004A3BCE" w:rsidRPr="005E1033" w:rsidRDefault="004A3BCE" w:rsidP="005919B3">
      <w:pPr>
        <w:jc w:val="both"/>
        <w:rPr>
          <w:rFonts w:cstheme="minorHAnsi"/>
          <w:color w:val="000000" w:themeColor="text1"/>
        </w:rPr>
      </w:pPr>
    </w:p>
    <w:p w14:paraId="2DB46353" w14:textId="7C533AEB" w:rsidR="004A3BCE" w:rsidRPr="005E1033" w:rsidRDefault="004A3BCE" w:rsidP="005919B3">
      <w:pPr>
        <w:jc w:val="both"/>
        <w:rPr>
          <w:rFonts w:cstheme="minorHAnsi"/>
          <w:color w:val="000000" w:themeColor="text1"/>
        </w:rPr>
      </w:pPr>
    </w:p>
    <w:p w14:paraId="20084C6C" w14:textId="77777777" w:rsidR="004A3BCE" w:rsidRPr="005E1033" w:rsidRDefault="004A3BCE" w:rsidP="005919B3">
      <w:pPr>
        <w:jc w:val="both"/>
        <w:rPr>
          <w:rFonts w:cstheme="minorHAnsi"/>
          <w:color w:val="000000" w:themeColor="text1"/>
        </w:rPr>
      </w:pPr>
    </w:p>
    <w:p w14:paraId="57FEAF20" w14:textId="77777777" w:rsidR="00B66C61" w:rsidRPr="005E1033" w:rsidRDefault="00B66C61" w:rsidP="005919B3">
      <w:pPr>
        <w:jc w:val="both"/>
        <w:rPr>
          <w:rFonts w:cstheme="minorHAnsi"/>
          <w:b/>
          <w:color w:val="000000" w:themeColor="text1"/>
        </w:rPr>
      </w:pPr>
    </w:p>
    <w:p w14:paraId="3ECE17CA" w14:textId="77777777" w:rsidR="00B66C61" w:rsidRPr="005E1033" w:rsidRDefault="00B66C61" w:rsidP="005919B3">
      <w:pPr>
        <w:jc w:val="both"/>
        <w:rPr>
          <w:rFonts w:cstheme="minorHAnsi"/>
          <w:b/>
          <w:color w:val="000000" w:themeColor="text1"/>
        </w:rPr>
      </w:pPr>
    </w:p>
    <w:p w14:paraId="009A8915" w14:textId="77777777" w:rsidR="00B66C61" w:rsidRPr="005E1033" w:rsidRDefault="00B66C61" w:rsidP="005919B3">
      <w:pPr>
        <w:jc w:val="both"/>
        <w:rPr>
          <w:rFonts w:cstheme="minorHAnsi"/>
          <w:b/>
          <w:color w:val="000000" w:themeColor="text1"/>
        </w:rPr>
      </w:pPr>
    </w:p>
    <w:p w14:paraId="56764955" w14:textId="0195CD51" w:rsidR="003831C9" w:rsidRPr="005E1033" w:rsidRDefault="004A3BCE" w:rsidP="005919B3">
      <w:pPr>
        <w:jc w:val="both"/>
        <w:rPr>
          <w:rFonts w:cstheme="minorHAnsi"/>
          <w:b/>
          <w:color w:val="000000" w:themeColor="text1"/>
        </w:rPr>
      </w:pPr>
      <w:r w:rsidRPr="005E1033">
        <w:rPr>
          <w:rFonts w:cstheme="minorHAnsi"/>
          <w:b/>
          <w:color w:val="000000" w:themeColor="text1"/>
        </w:rPr>
        <w:t>SPIS TREŚCI</w:t>
      </w:r>
    </w:p>
    <w:p w14:paraId="6AF23E5E" w14:textId="6A4F80DA" w:rsidR="004A3BCE" w:rsidRPr="005E1033" w:rsidRDefault="004A3BCE" w:rsidP="005919B3">
      <w:pPr>
        <w:jc w:val="both"/>
        <w:rPr>
          <w:rFonts w:cstheme="minorHAnsi"/>
          <w:b/>
          <w:color w:val="000000" w:themeColor="text1"/>
        </w:rPr>
      </w:pPr>
    </w:p>
    <w:p w14:paraId="070F155F" w14:textId="68B39FBF" w:rsidR="004A3BCE" w:rsidRPr="005E1033" w:rsidRDefault="004A3BCE" w:rsidP="005919B3">
      <w:pPr>
        <w:jc w:val="both"/>
        <w:rPr>
          <w:rFonts w:cstheme="minorHAnsi"/>
          <w:b/>
          <w:color w:val="000000" w:themeColor="text1"/>
        </w:rPr>
      </w:pPr>
    </w:p>
    <w:p w14:paraId="4E04521B" w14:textId="16CEA8FB" w:rsidR="004A3BCE" w:rsidRPr="005E1033" w:rsidRDefault="004A3BCE" w:rsidP="005919B3">
      <w:pPr>
        <w:jc w:val="both"/>
        <w:rPr>
          <w:rFonts w:cstheme="minorHAnsi"/>
          <w:b/>
          <w:color w:val="000000" w:themeColor="text1"/>
        </w:rPr>
      </w:pPr>
    </w:p>
    <w:p w14:paraId="29BA77CC" w14:textId="77777777" w:rsidR="004A3BCE" w:rsidRPr="005E1033" w:rsidRDefault="004A3BCE" w:rsidP="005919B3">
      <w:pPr>
        <w:jc w:val="both"/>
        <w:rPr>
          <w:rFonts w:cstheme="minorHAnsi"/>
          <w:b/>
          <w:color w:val="000000" w:themeColor="text1"/>
        </w:rPr>
      </w:pPr>
    </w:p>
    <w:p w14:paraId="57C5E013" w14:textId="77777777" w:rsidR="000B48EB" w:rsidRPr="005E1033" w:rsidRDefault="000B48EB" w:rsidP="005919B3">
      <w:pPr>
        <w:jc w:val="both"/>
        <w:rPr>
          <w:rFonts w:cstheme="minorHAnsi"/>
          <w:b/>
          <w:color w:val="000000" w:themeColor="text1"/>
        </w:rPr>
      </w:pPr>
    </w:p>
    <w:p w14:paraId="5D3222B3" w14:textId="77777777" w:rsidR="000B48EB" w:rsidRPr="005E1033" w:rsidRDefault="000B48EB" w:rsidP="005919B3">
      <w:pPr>
        <w:pStyle w:val="Akapitzlist"/>
        <w:numPr>
          <w:ilvl w:val="0"/>
          <w:numId w:val="11"/>
        </w:numPr>
        <w:spacing w:after="0" w:line="240" w:lineRule="auto"/>
        <w:jc w:val="both"/>
        <w:rPr>
          <w:rFonts w:cstheme="minorHAnsi"/>
          <w:color w:val="000000" w:themeColor="text1"/>
          <w:sz w:val="24"/>
          <w:szCs w:val="24"/>
        </w:rPr>
      </w:pPr>
      <w:r w:rsidRPr="005E1033">
        <w:rPr>
          <w:rFonts w:cstheme="minorHAnsi"/>
          <w:color w:val="000000" w:themeColor="text1"/>
          <w:sz w:val="24"/>
          <w:szCs w:val="24"/>
        </w:rPr>
        <w:t>ANALIZA SPOŁECZNA</w:t>
      </w:r>
    </w:p>
    <w:p w14:paraId="676A249C" w14:textId="77777777" w:rsidR="000B48EB" w:rsidRPr="005E1033" w:rsidRDefault="000B48EB" w:rsidP="005919B3">
      <w:pPr>
        <w:pStyle w:val="Akapitzlist"/>
        <w:numPr>
          <w:ilvl w:val="0"/>
          <w:numId w:val="11"/>
        </w:numPr>
        <w:spacing w:after="0" w:line="240" w:lineRule="auto"/>
        <w:jc w:val="both"/>
        <w:rPr>
          <w:rFonts w:cstheme="minorHAnsi"/>
          <w:color w:val="000000" w:themeColor="text1"/>
          <w:sz w:val="24"/>
          <w:szCs w:val="24"/>
        </w:rPr>
      </w:pPr>
      <w:r w:rsidRPr="005E1033">
        <w:rPr>
          <w:rFonts w:cstheme="minorHAnsi"/>
          <w:color w:val="000000" w:themeColor="text1"/>
          <w:sz w:val="24"/>
          <w:szCs w:val="24"/>
        </w:rPr>
        <w:t>INTERESARIUSZE</w:t>
      </w:r>
    </w:p>
    <w:p w14:paraId="6E0B70FA" w14:textId="77777777" w:rsidR="000B48EB" w:rsidRPr="005E1033" w:rsidRDefault="000B48EB" w:rsidP="005919B3">
      <w:pPr>
        <w:pStyle w:val="Akapitzlist"/>
        <w:numPr>
          <w:ilvl w:val="0"/>
          <w:numId w:val="11"/>
        </w:numPr>
        <w:spacing w:after="0" w:line="240" w:lineRule="auto"/>
        <w:jc w:val="both"/>
        <w:rPr>
          <w:rFonts w:cstheme="minorHAnsi"/>
          <w:color w:val="000000" w:themeColor="text1"/>
          <w:sz w:val="24"/>
          <w:szCs w:val="24"/>
        </w:rPr>
      </w:pPr>
      <w:r w:rsidRPr="005E1033">
        <w:rPr>
          <w:rFonts w:cstheme="minorHAnsi"/>
          <w:color w:val="000000" w:themeColor="text1"/>
          <w:sz w:val="24"/>
          <w:szCs w:val="24"/>
        </w:rPr>
        <w:t>KONFLIKTY SPOŁECZNE</w:t>
      </w:r>
    </w:p>
    <w:p w14:paraId="47FA0DC6" w14:textId="77777777" w:rsidR="000B48EB" w:rsidRPr="005E1033" w:rsidRDefault="000B48EB" w:rsidP="005919B3">
      <w:pPr>
        <w:pStyle w:val="Akapitzlist"/>
        <w:numPr>
          <w:ilvl w:val="1"/>
          <w:numId w:val="11"/>
        </w:numPr>
        <w:spacing w:after="0" w:line="240" w:lineRule="auto"/>
        <w:jc w:val="both"/>
        <w:rPr>
          <w:rFonts w:cstheme="minorHAnsi"/>
          <w:color w:val="000000" w:themeColor="text1"/>
          <w:sz w:val="24"/>
          <w:szCs w:val="24"/>
        </w:rPr>
      </w:pPr>
      <w:r w:rsidRPr="005E1033">
        <w:rPr>
          <w:rFonts w:cstheme="minorHAnsi"/>
          <w:color w:val="000000" w:themeColor="text1"/>
          <w:sz w:val="24"/>
          <w:szCs w:val="24"/>
        </w:rPr>
        <w:t>KONFLIKTY LOKALIZACYJNE</w:t>
      </w:r>
    </w:p>
    <w:p w14:paraId="36E72F67" w14:textId="27292F2A" w:rsidR="000B48EB" w:rsidRPr="005E1033" w:rsidRDefault="000B48EB" w:rsidP="00C25D35">
      <w:pPr>
        <w:pStyle w:val="Akapitzlist"/>
        <w:numPr>
          <w:ilvl w:val="0"/>
          <w:numId w:val="11"/>
        </w:numPr>
        <w:spacing w:after="0" w:line="240" w:lineRule="auto"/>
        <w:jc w:val="both"/>
        <w:rPr>
          <w:rFonts w:cstheme="minorHAnsi"/>
          <w:color w:val="000000" w:themeColor="text1"/>
          <w:sz w:val="24"/>
          <w:szCs w:val="24"/>
        </w:rPr>
      </w:pPr>
      <w:r w:rsidRPr="005E1033">
        <w:rPr>
          <w:rFonts w:cstheme="minorHAnsi"/>
          <w:color w:val="000000" w:themeColor="text1"/>
          <w:sz w:val="24"/>
          <w:szCs w:val="24"/>
        </w:rPr>
        <w:t>STUDIA PRZYPADKÓ</w:t>
      </w:r>
      <w:r w:rsidR="00C25D35" w:rsidRPr="005E1033">
        <w:rPr>
          <w:rFonts w:cstheme="minorHAnsi"/>
          <w:color w:val="000000" w:themeColor="text1"/>
          <w:sz w:val="24"/>
          <w:szCs w:val="24"/>
        </w:rPr>
        <w:t>W</w:t>
      </w:r>
    </w:p>
    <w:p w14:paraId="18DAF92D" w14:textId="18C78AEB" w:rsidR="000B48EB" w:rsidRPr="005E1033" w:rsidRDefault="000B48EB" w:rsidP="005919B3">
      <w:pPr>
        <w:pStyle w:val="Akapitzlist"/>
        <w:numPr>
          <w:ilvl w:val="0"/>
          <w:numId w:val="11"/>
        </w:numPr>
        <w:spacing w:after="0" w:line="240" w:lineRule="auto"/>
        <w:jc w:val="both"/>
        <w:rPr>
          <w:rFonts w:cstheme="minorHAnsi"/>
          <w:color w:val="000000" w:themeColor="text1"/>
          <w:sz w:val="24"/>
          <w:szCs w:val="24"/>
        </w:rPr>
      </w:pPr>
      <w:r w:rsidRPr="005E1033">
        <w:rPr>
          <w:rFonts w:cstheme="minorHAnsi"/>
          <w:color w:val="000000" w:themeColor="text1"/>
          <w:sz w:val="24"/>
          <w:szCs w:val="24"/>
        </w:rPr>
        <w:t>LITERATURA</w:t>
      </w:r>
    </w:p>
    <w:p w14:paraId="3A290AAD" w14:textId="5BAE94B3" w:rsidR="004A3BCE" w:rsidRPr="005E1033" w:rsidRDefault="004A3BCE" w:rsidP="005919B3">
      <w:pPr>
        <w:jc w:val="both"/>
        <w:rPr>
          <w:rFonts w:cstheme="minorHAnsi"/>
          <w:color w:val="000000" w:themeColor="text1"/>
        </w:rPr>
      </w:pPr>
    </w:p>
    <w:p w14:paraId="538B6F5E" w14:textId="273C48E9" w:rsidR="004A3BCE" w:rsidRPr="005E1033" w:rsidRDefault="004A3BCE" w:rsidP="005919B3">
      <w:pPr>
        <w:jc w:val="both"/>
        <w:rPr>
          <w:rFonts w:cstheme="minorHAnsi"/>
          <w:color w:val="000000" w:themeColor="text1"/>
        </w:rPr>
      </w:pPr>
    </w:p>
    <w:p w14:paraId="4EC5CB5D" w14:textId="15179BE2" w:rsidR="004A3BCE" w:rsidRPr="005E1033" w:rsidRDefault="004A3BCE" w:rsidP="005919B3">
      <w:pPr>
        <w:jc w:val="both"/>
        <w:rPr>
          <w:rFonts w:cstheme="minorHAnsi"/>
          <w:color w:val="000000" w:themeColor="text1"/>
        </w:rPr>
      </w:pPr>
    </w:p>
    <w:p w14:paraId="45C3F28F" w14:textId="093D4067" w:rsidR="004A3BCE" w:rsidRPr="005E1033" w:rsidRDefault="004A3BCE" w:rsidP="005919B3">
      <w:pPr>
        <w:jc w:val="both"/>
        <w:rPr>
          <w:rFonts w:cstheme="minorHAnsi"/>
          <w:color w:val="000000" w:themeColor="text1"/>
        </w:rPr>
      </w:pPr>
    </w:p>
    <w:p w14:paraId="0DDC6AD7" w14:textId="5BFB6F27" w:rsidR="004A3BCE" w:rsidRPr="005E1033" w:rsidRDefault="004A3BCE" w:rsidP="005919B3">
      <w:pPr>
        <w:jc w:val="both"/>
        <w:rPr>
          <w:rFonts w:cstheme="minorHAnsi"/>
          <w:color w:val="000000" w:themeColor="text1"/>
        </w:rPr>
      </w:pPr>
    </w:p>
    <w:p w14:paraId="57E41C15" w14:textId="65164790" w:rsidR="004A3BCE" w:rsidRPr="005E1033" w:rsidRDefault="004A3BCE" w:rsidP="005919B3">
      <w:pPr>
        <w:jc w:val="both"/>
        <w:rPr>
          <w:rFonts w:cstheme="minorHAnsi"/>
          <w:color w:val="000000" w:themeColor="text1"/>
        </w:rPr>
      </w:pPr>
    </w:p>
    <w:p w14:paraId="22C45BC5" w14:textId="62016317" w:rsidR="004A3BCE" w:rsidRPr="005E1033" w:rsidRDefault="004A3BCE" w:rsidP="005919B3">
      <w:pPr>
        <w:jc w:val="both"/>
        <w:rPr>
          <w:rFonts w:cstheme="minorHAnsi"/>
          <w:color w:val="000000" w:themeColor="text1"/>
        </w:rPr>
      </w:pPr>
    </w:p>
    <w:p w14:paraId="6A4350FB" w14:textId="33868F0B" w:rsidR="004A3BCE" w:rsidRPr="005E1033" w:rsidRDefault="004A3BCE" w:rsidP="005919B3">
      <w:pPr>
        <w:jc w:val="both"/>
        <w:rPr>
          <w:rFonts w:cstheme="minorHAnsi"/>
          <w:color w:val="000000" w:themeColor="text1"/>
        </w:rPr>
      </w:pPr>
    </w:p>
    <w:p w14:paraId="4C2A5503" w14:textId="0F0C40E4" w:rsidR="004A3BCE" w:rsidRPr="005E1033" w:rsidRDefault="004A3BCE" w:rsidP="005919B3">
      <w:pPr>
        <w:jc w:val="both"/>
        <w:rPr>
          <w:rFonts w:cstheme="minorHAnsi"/>
          <w:color w:val="000000" w:themeColor="text1"/>
        </w:rPr>
      </w:pPr>
    </w:p>
    <w:p w14:paraId="64221469" w14:textId="0A75F915" w:rsidR="004A3BCE" w:rsidRPr="005E1033" w:rsidRDefault="004A3BCE" w:rsidP="005919B3">
      <w:pPr>
        <w:jc w:val="both"/>
        <w:rPr>
          <w:rFonts w:cstheme="minorHAnsi"/>
          <w:color w:val="000000" w:themeColor="text1"/>
        </w:rPr>
      </w:pPr>
    </w:p>
    <w:p w14:paraId="3CCB7002" w14:textId="6394D511" w:rsidR="004A3BCE" w:rsidRPr="005E1033" w:rsidRDefault="004A3BCE" w:rsidP="005919B3">
      <w:pPr>
        <w:jc w:val="both"/>
        <w:rPr>
          <w:rFonts w:cstheme="minorHAnsi"/>
          <w:color w:val="000000" w:themeColor="text1"/>
        </w:rPr>
      </w:pPr>
    </w:p>
    <w:p w14:paraId="5FBECCEF" w14:textId="35C8CBE9" w:rsidR="004A3BCE" w:rsidRPr="005E1033" w:rsidRDefault="004A3BCE" w:rsidP="005919B3">
      <w:pPr>
        <w:jc w:val="both"/>
        <w:rPr>
          <w:rFonts w:cstheme="minorHAnsi"/>
          <w:color w:val="000000" w:themeColor="text1"/>
        </w:rPr>
      </w:pPr>
    </w:p>
    <w:p w14:paraId="73437060" w14:textId="7D3AFEB2" w:rsidR="004A3BCE" w:rsidRPr="005E1033" w:rsidRDefault="004A3BCE" w:rsidP="005919B3">
      <w:pPr>
        <w:jc w:val="both"/>
        <w:rPr>
          <w:rFonts w:cstheme="minorHAnsi"/>
          <w:color w:val="000000" w:themeColor="text1"/>
        </w:rPr>
      </w:pPr>
    </w:p>
    <w:p w14:paraId="5B49DB30" w14:textId="78060718" w:rsidR="004A3BCE" w:rsidRPr="005E1033" w:rsidRDefault="004A3BCE" w:rsidP="005919B3">
      <w:pPr>
        <w:jc w:val="both"/>
        <w:rPr>
          <w:rFonts w:cstheme="minorHAnsi"/>
          <w:color w:val="000000" w:themeColor="text1"/>
        </w:rPr>
      </w:pPr>
    </w:p>
    <w:p w14:paraId="1A4B2BB7" w14:textId="50D8D908" w:rsidR="004A3BCE" w:rsidRPr="005E1033" w:rsidRDefault="004A3BCE" w:rsidP="005919B3">
      <w:pPr>
        <w:jc w:val="both"/>
        <w:rPr>
          <w:rFonts w:cstheme="minorHAnsi"/>
          <w:color w:val="000000" w:themeColor="text1"/>
        </w:rPr>
      </w:pPr>
    </w:p>
    <w:p w14:paraId="2A0AE1AC" w14:textId="7E804E2F" w:rsidR="004A3BCE" w:rsidRPr="005E1033" w:rsidRDefault="004A3BCE" w:rsidP="005919B3">
      <w:pPr>
        <w:jc w:val="both"/>
        <w:rPr>
          <w:rFonts w:cstheme="minorHAnsi"/>
          <w:color w:val="000000" w:themeColor="text1"/>
        </w:rPr>
      </w:pPr>
    </w:p>
    <w:p w14:paraId="1B4464F3" w14:textId="29E18C21" w:rsidR="004A3BCE" w:rsidRPr="005E1033" w:rsidRDefault="004A3BCE" w:rsidP="005919B3">
      <w:pPr>
        <w:jc w:val="both"/>
        <w:rPr>
          <w:rFonts w:cstheme="minorHAnsi"/>
          <w:color w:val="000000" w:themeColor="text1"/>
        </w:rPr>
      </w:pPr>
    </w:p>
    <w:p w14:paraId="4CC99D43" w14:textId="6DA2F3EC" w:rsidR="004A3BCE" w:rsidRPr="005E1033" w:rsidRDefault="004A3BCE" w:rsidP="005919B3">
      <w:pPr>
        <w:jc w:val="both"/>
        <w:rPr>
          <w:rFonts w:cstheme="minorHAnsi"/>
          <w:color w:val="000000" w:themeColor="text1"/>
        </w:rPr>
      </w:pPr>
    </w:p>
    <w:p w14:paraId="687D8CC1" w14:textId="338DB68F" w:rsidR="004A3BCE" w:rsidRPr="005E1033" w:rsidRDefault="004A3BCE" w:rsidP="005919B3">
      <w:pPr>
        <w:jc w:val="both"/>
        <w:rPr>
          <w:rFonts w:cstheme="minorHAnsi"/>
          <w:color w:val="000000" w:themeColor="text1"/>
        </w:rPr>
      </w:pPr>
    </w:p>
    <w:p w14:paraId="5EA15BBF" w14:textId="6F499962" w:rsidR="004A3BCE" w:rsidRPr="005E1033" w:rsidRDefault="004A3BCE" w:rsidP="005919B3">
      <w:pPr>
        <w:jc w:val="both"/>
        <w:rPr>
          <w:rFonts w:cstheme="minorHAnsi"/>
          <w:color w:val="000000" w:themeColor="text1"/>
        </w:rPr>
      </w:pPr>
    </w:p>
    <w:p w14:paraId="758E2D20" w14:textId="6A660D73" w:rsidR="004A3BCE" w:rsidRPr="005E1033" w:rsidRDefault="004A3BCE" w:rsidP="005919B3">
      <w:pPr>
        <w:jc w:val="both"/>
        <w:rPr>
          <w:rFonts w:cstheme="minorHAnsi"/>
          <w:color w:val="000000" w:themeColor="text1"/>
        </w:rPr>
      </w:pPr>
    </w:p>
    <w:p w14:paraId="681ED31C" w14:textId="77777777" w:rsidR="004A3BCE" w:rsidRPr="005E1033" w:rsidRDefault="004A3BCE" w:rsidP="005919B3">
      <w:pPr>
        <w:jc w:val="both"/>
        <w:rPr>
          <w:rFonts w:cstheme="minorHAnsi"/>
          <w:color w:val="000000" w:themeColor="text1"/>
        </w:rPr>
      </w:pPr>
    </w:p>
    <w:p w14:paraId="2395EE2B" w14:textId="77777777" w:rsidR="000B48EB" w:rsidRPr="005E1033" w:rsidRDefault="000B48EB" w:rsidP="005919B3">
      <w:pPr>
        <w:pStyle w:val="Akapitzlist"/>
        <w:spacing w:after="0" w:line="240" w:lineRule="auto"/>
        <w:jc w:val="both"/>
        <w:rPr>
          <w:rFonts w:cstheme="minorHAnsi"/>
          <w:color w:val="000000" w:themeColor="text1"/>
          <w:sz w:val="24"/>
          <w:szCs w:val="24"/>
        </w:rPr>
      </w:pPr>
    </w:p>
    <w:p w14:paraId="771BC88C" w14:textId="77777777" w:rsidR="006C1911" w:rsidRPr="005E1033" w:rsidRDefault="006C1911">
      <w:pPr>
        <w:rPr>
          <w:rFonts w:cstheme="minorHAnsi"/>
          <w:b/>
          <w:color w:val="000000" w:themeColor="text1"/>
        </w:rPr>
      </w:pPr>
      <w:r w:rsidRPr="005E1033">
        <w:rPr>
          <w:rFonts w:cstheme="minorHAnsi"/>
          <w:b/>
          <w:color w:val="000000" w:themeColor="text1"/>
        </w:rPr>
        <w:br w:type="page"/>
      </w:r>
    </w:p>
    <w:p w14:paraId="67B94522" w14:textId="1A70DEB0" w:rsidR="000B48EB" w:rsidRPr="005E1033" w:rsidRDefault="000B48EB" w:rsidP="005919B3">
      <w:pPr>
        <w:pStyle w:val="Akapitzlist"/>
        <w:numPr>
          <w:ilvl w:val="0"/>
          <w:numId w:val="13"/>
        </w:numPr>
        <w:spacing w:after="0" w:line="240" w:lineRule="auto"/>
        <w:jc w:val="both"/>
        <w:rPr>
          <w:rFonts w:cstheme="minorHAnsi"/>
          <w:b/>
          <w:color w:val="000000" w:themeColor="text1"/>
          <w:sz w:val="24"/>
          <w:szCs w:val="24"/>
        </w:rPr>
      </w:pPr>
      <w:r w:rsidRPr="005E1033">
        <w:rPr>
          <w:rFonts w:cstheme="minorHAnsi"/>
          <w:b/>
          <w:color w:val="000000" w:themeColor="text1"/>
          <w:sz w:val="24"/>
          <w:szCs w:val="24"/>
        </w:rPr>
        <w:lastRenderedPageBreak/>
        <w:t>ANALIZA SPOŁECZNA</w:t>
      </w:r>
      <w:r w:rsidR="00351863" w:rsidRPr="005E1033">
        <w:rPr>
          <w:rFonts w:cstheme="minorHAnsi"/>
          <w:b/>
          <w:color w:val="000000" w:themeColor="text1"/>
          <w:sz w:val="24"/>
          <w:szCs w:val="24"/>
        </w:rPr>
        <w:t xml:space="preserve"> MSP</w:t>
      </w:r>
      <w:r w:rsidRPr="005E1033">
        <w:rPr>
          <w:rStyle w:val="Odwoanieprzypisudolnego"/>
          <w:rFonts w:cstheme="minorHAnsi"/>
          <w:b/>
          <w:color w:val="000000" w:themeColor="text1"/>
          <w:sz w:val="24"/>
          <w:szCs w:val="24"/>
        </w:rPr>
        <w:footnoteReference w:id="1"/>
      </w:r>
    </w:p>
    <w:p w14:paraId="58E3224F" w14:textId="77777777" w:rsidR="004A3BCE" w:rsidRPr="005E1033" w:rsidRDefault="004A3BCE" w:rsidP="005919B3">
      <w:pPr>
        <w:pStyle w:val="Akapitzlist"/>
        <w:spacing w:after="0" w:line="240" w:lineRule="auto"/>
        <w:jc w:val="both"/>
        <w:rPr>
          <w:rFonts w:cstheme="minorHAnsi"/>
          <w:b/>
          <w:color w:val="000000" w:themeColor="text1"/>
          <w:sz w:val="24"/>
          <w:szCs w:val="24"/>
        </w:rPr>
      </w:pPr>
    </w:p>
    <w:p w14:paraId="3FF616BF" w14:textId="77777777" w:rsidR="00831F18" w:rsidRPr="005E1033" w:rsidRDefault="00831F18" w:rsidP="00831F18">
      <w:pPr>
        <w:jc w:val="both"/>
        <w:rPr>
          <w:rFonts w:cstheme="minorHAnsi"/>
          <w:color w:val="000000" w:themeColor="text1"/>
        </w:rPr>
      </w:pPr>
      <w:r w:rsidRPr="005E1033">
        <w:rPr>
          <w:rFonts w:cstheme="minorHAnsi"/>
          <w:color w:val="000000" w:themeColor="text1"/>
        </w:rPr>
        <w:t>W perspektywie nauk społecznych przestrzeń morska ma bardzo szerokie znaczenie. Inne problemy z nią związane stara się rozwiązać politolog, ekonomista</w:t>
      </w:r>
      <w:r w:rsidRPr="005E1033">
        <w:rPr>
          <w:rStyle w:val="Odwoanieprzypisudolnego"/>
          <w:rFonts w:cstheme="minorHAnsi"/>
          <w:color w:val="000000" w:themeColor="text1"/>
        </w:rPr>
        <w:footnoteReference w:id="2"/>
      </w:r>
      <w:r w:rsidRPr="005E1033">
        <w:rPr>
          <w:rFonts w:cstheme="minorHAnsi"/>
          <w:color w:val="000000" w:themeColor="text1"/>
        </w:rPr>
        <w:t xml:space="preserve">, prawnik, geograf, psycholog czy socjolog, którzy są przedstawicielami nauk społecznych. </w:t>
      </w:r>
    </w:p>
    <w:p w14:paraId="77528EA9" w14:textId="77777777" w:rsidR="004A3BCE" w:rsidRPr="005E1033" w:rsidRDefault="004A3BCE" w:rsidP="005919B3">
      <w:pPr>
        <w:jc w:val="both"/>
        <w:rPr>
          <w:rFonts w:cstheme="minorHAnsi"/>
          <w:color w:val="000000" w:themeColor="text1"/>
        </w:rPr>
      </w:pPr>
    </w:p>
    <w:p w14:paraId="5006D5ED" w14:textId="1CA815A1" w:rsidR="000B48EB" w:rsidRPr="005E1033" w:rsidRDefault="000B48EB" w:rsidP="005919B3">
      <w:pPr>
        <w:jc w:val="both"/>
        <w:rPr>
          <w:rFonts w:cstheme="minorHAnsi"/>
          <w:color w:val="000000" w:themeColor="text1"/>
        </w:rPr>
      </w:pPr>
      <w:r w:rsidRPr="005E1033">
        <w:rPr>
          <w:rFonts w:cstheme="minorHAnsi"/>
          <w:color w:val="000000" w:themeColor="text1"/>
        </w:rPr>
        <w:t>W niniejszym opracowaniu pod pojęciem społeczna analiza planu zagospodarowania przestrzeni morskiej przyjmujemy przede wszystkim jej socjologiczne ujęcie. Tym niemniej w wielu miejscach będziemy też przywoływać perspektywę politologiczną. Jest to związane z tym, że uwagę koncentrujemy na konflikcie społecznym zaś paradygmat konfliktu jest mocno zakorzeniony w obydwu tych dyscyplinach nauk społecznych. W niektórych też miejscach powołamy się na psychologiczne ujęcia percepcji ryzyka, w tym model wzmocnienia społecznego w odniesieniu do ryzyka.</w:t>
      </w:r>
    </w:p>
    <w:p w14:paraId="5A96D62B" w14:textId="77777777" w:rsidR="004A3BCE" w:rsidRPr="005E1033" w:rsidRDefault="004A3BCE" w:rsidP="005919B3">
      <w:pPr>
        <w:jc w:val="both"/>
        <w:rPr>
          <w:rFonts w:cstheme="minorHAnsi"/>
          <w:color w:val="000000" w:themeColor="text1"/>
        </w:rPr>
      </w:pPr>
    </w:p>
    <w:p w14:paraId="3149BD5D" w14:textId="11112A77" w:rsidR="000B48EB" w:rsidRPr="005E1033" w:rsidRDefault="000B48EB" w:rsidP="005919B3">
      <w:pPr>
        <w:jc w:val="both"/>
        <w:rPr>
          <w:rFonts w:cstheme="minorHAnsi"/>
          <w:color w:val="000000" w:themeColor="text1"/>
        </w:rPr>
      </w:pPr>
      <w:r w:rsidRPr="005E1033">
        <w:rPr>
          <w:rFonts w:cstheme="minorHAnsi"/>
          <w:color w:val="000000" w:themeColor="text1"/>
        </w:rPr>
        <w:t>Nasza uwaga została skoncentrowana na dwóch zagadnieniach, tj. obszarach społecznej aktywności w przestrzeni morskiej oraz interesariuszach polskiego planu zagospodarowania przestrzeni morskiej.</w:t>
      </w:r>
    </w:p>
    <w:p w14:paraId="74F27193" w14:textId="77777777" w:rsidR="000B48EB" w:rsidRPr="005E1033" w:rsidRDefault="000B48EB" w:rsidP="005919B3">
      <w:pPr>
        <w:jc w:val="both"/>
        <w:rPr>
          <w:rFonts w:cstheme="minorHAnsi"/>
          <w:color w:val="000000" w:themeColor="text1"/>
        </w:rPr>
      </w:pPr>
      <w:r w:rsidRPr="005E1033">
        <w:rPr>
          <w:rFonts w:cstheme="minorHAnsi"/>
          <w:color w:val="000000" w:themeColor="text1"/>
        </w:rPr>
        <w:t xml:space="preserve">Przestrzeń morska obejmuje cały szereg aktywności społecznych. Począwszy od tych, które tworzą miejsca pracy, pozwalają na prowadzenie działalności gospodarczej, uzyskiwanie odpowiednich dochodów, ale też spędzane czasu wolnego i kontakt z naturą oraz kulturą. Społeczna wartość morza zawiera również element niematerialny, który można określić jako korzyści estetyczne czy wartości duchowe. </w:t>
      </w:r>
    </w:p>
    <w:p w14:paraId="78019F41" w14:textId="77777777" w:rsidR="004A3BCE" w:rsidRPr="005E1033" w:rsidRDefault="004A3BCE" w:rsidP="005919B3">
      <w:pPr>
        <w:jc w:val="both"/>
        <w:rPr>
          <w:rFonts w:cstheme="minorHAnsi"/>
          <w:color w:val="000000" w:themeColor="text1"/>
        </w:rPr>
      </w:pPr>
    </w:p>
    <w:p w14:paraId="13FBF79C" w14:textId="67A31FA3" w:rsidR="000B48EB" w:rsidRPr="005E1033" w:rsidRDefault="000B48EB" w:rsidP="005919B3">
      <w:pPr>
        <w:jc w:val="both"/>
        <w:rPr>
          <w:rFonts w:cstheme="minorHAnsi"/>
          <w:color w:val="000000" w:themeColor="text1"/>
        </w:rPr>
      </w:pPr>
      <w:r w:rsidRPr="005E1033">
        <w:rPr>
          <w:rFonts w:cstheme="minorHAnsi"/>
          <w:color w:val="000000" w:themeColor="text1"/>
        </w:rPr>
        <w:t>Aby zrozumieć społeczną perspektywę morskich planów zagospodarowania należy wziąć pod uwagę szereg czynników, w tym uwzględnić przywiązanie ludzi do morza, ich percepcji i emocji z morzem związanych, wrażliwość społeczną na zmiany otoczenia</w:t>
      </w:r>
      <w:r w:rsidRPr="005E1033">
        <w:rPr>
          <w:rStyle w:val="Odwoanieprzypisudolnego"/>
          <w:rFonts w:cstheme="minorHAnsi"/>
          <w:color w:val="000000" w:themeColor="text1"/>
        </w:rPr>
        <w:footnoteReference w:id="3"/>
      </w:r>
      <w:r w:rsidRPr="005E1033">
        <w:rPr>
          <w:rFonts w:cstheme="minorHAnsi"/>
          <w:color w:val="000000" w:themeColor="text1"/>
        </w:rPr>
        <w:t>, w tym charakter przestrzeni, w której mieszkają od pokoleń.</w:t>
      </w:r>
    </w:p>
    <w:p w14:paraId="4456E208" w14:textId="4F34C503" w:rsidR="000B48EB" w:rsidRPr="005E1033" w:rsidRDefault="000B48EB" w:rsidP="005919B3">
      <w:pPr>
        <w:jc w:val="both"/>
        <w:rPr>
          <w:rFonts w:cstheme="minorHAnsi"/>
          <w:color w:val="000000" w:themeColor="text1"/>
        </w:rPr>
      </w:pPr>
    </w:p>
    <w:p w14:paraId="3676D743" w14:textId="37263325" w:rsidR="004A3BCE" w:rsidRPr="005E1033" w:rsidRDefault="00351863" w:rsidP="005919B3">
      <w:pPr>
        <w:jc w:val="both"/>
        <w:rPr>
          <w:rFonts w:cstheme="minorHAnsi"/>
          <w:color w:val="000000" w:themeColor="text1"/>
        </w:rPr>
      </w:pPr>
      <w:r w:rsidRPr="005E1033">
        <w:rPr>
          <w:rFonts w:cstheme="minorHAnsi"/>
          <w:color w:val="000000" w:themeColor="text1"/>
        </w:rPr>
        <w:t>W literaturze przedmiotu wyróżnia się cały szereg aktywności człowieka związanych z morzem (tab</w:t>
      </w:r>
      <w:r w:rsidR="00EA50A5" w:rsidRPr="005E1033">
        <w:rPr>
          <w:rFonts w:cstheme="minorHAnsi"/>
          <w:color w:val="000000" w:themeColor="text1"/>
        </w:rPr>
        <w:t>ela 1)</w:t>
      </w:r>
      <w:r w:rsidR="00A73C30" w:rsidRPr="005E1033">
        <w:rPr>
          <w:rFonts w:cstheme="minorHAnsi"/>
          <w:color w:val="000000" w:themeColor="text1"/>
        </w:rPr>
        <w:t>.</w:t>
      </w:r>
    </w:p>
    <w:p w14:paraId="217F602A" w14:textId="2E98EFAB" w:rsidR="004A3BCE" w:rsidRPr="005E1033" w:rsidRDefault="004A3BCE" w:rsidP="005919B3">
      <w:pPr>
        <w:jc w:val="both"/>
        <w:rPr>
          <w:rFonts w:cstheme="minorHAnsi"/>
          <w:color w:val="000000" w:themeColor="text1"/>
        </w:rPr>
      </w:pPr>
    </w:p>
    <w:p w14:paraId="542A15E3" w14:textId="78D02FA7" w:rsidR="000B48EB" w:rsidRPr="005E1033" w:rsidRDefault="008163A2" w:rsidP="00091990">
      <w:pPr>
        <w:pStyle w:val="Tekstpodstawowy"/>
        <w:rPr>
          <w:color w:val="000000" w:themeColor="text1"/>
          <w:sz w:val="24"/>
          <w:szCs w:val="24"/>
        </w:rPr>
      </w:pPr>
      <w:r w:rsidRPr="005E1033">
        <w:rPr>
          <w:color w:val="000000" w:themeColor="text1"/>
          <w:sz w:val="24"/>
          <w:szCs w:val="24"/>
        </w:rPr>
        <w:t xml:space="preserve">Tabela </w:t>
      </w:r>
      <w:r w:rsidR="00831F18" w:rsidRPr="005E1033">
        <w:rPr>
          <w:color w:val="000000" w:themeColor="text1"/>
          <w:sz w:val="24"/>
          <w:szCs w:val="24"/>
        </w:rPr>
        <w:fldChar w:fldCharType="begin"/>
      </w:r>
      <w:r w:rsidR="00831F18" w:rsidRPr="005E1033">
        <w:rPr>
          <w:color w:val="000000" w:themeColor="text1"/>
          <w:sz w:val="24"/>
          <w:szCs w:val="24"/>
        </w:rPr>
        <w:instrText xml:space="preserve"> SEQ Tabela \* ARABIC </w:instrText>
      </w:r>
      <w:r w:rsidR="00831F18" w:rsidRPr="005E1033">
        <w:rPr>
          <w:color w:val="000000" w:themeColor="text1"/>
          <w:sz w:val="24"/>
          <w:szCs w:val="24"/>
        </w:rPr>
        <w:fldChar w:fldCharType="separate"/>
      </w:r>
      <w:r w:rsidRPr="005E1033">
        <w:rPr>
          <w:color w:val="000000" w:themeColor="text1"/>
          <w:sz w:val="24"/>
          <w:szCs w:val="24"/>
        </w:rPr>
        <w:t>1</w:t>
      </w:r>
      <w:r w:rsidR="00831F18" w:rsidRPr="005E1033">
        <w:rPr>
          <w:color w:val="000000" w:themeColor="text1"/>
          <w:sz w:val="24"/>
          <w:szCs w:val="24"/>
        </w:rPr>
        <w:fldChar w:fldCharType="end"/>
      </w:r>
      <w:r w:rsidRPr="005E1033">
        <w:rPr>
          <w:color w:val="000000" w:themeColor="text1"/>
          <w:sz w:val="24"/>
          <w:szCs w:val="24"/>
        </w:rPr>
        <w:t xml:space="preserve"> S</w:t>
      </w:r>
      <w:r w:rsidR="006B3414" w:rsidRPr="005E1033">
        <w:rPr>
          <w:color w:val="000000" w:themeColor="text1"/>
          <w:sz w:val="24"/>
          <w:szCs w:val="24"/>
        </w:rPr>
        <w:t>posoby wykorzystania przestrzeni morskiej przez człowieka</w:t>
      </w:r>
    </w:p>
    <w:tbl>
      <w:tblPr>
        <w:tblStyle w:val="Tabela-Siatka"/>
        <w:tblW w:w="9691" w:type="dxa"/>
        <w:tblInd w:w="85" w:type="dxa"/>
        <w:tblLook w:val="04A0" w:firstRow="1" w:lastRow="0" w:firstColumn="1" w:lastColumn="0" w:noHBand="0" w:noVBand="1"/>
      </w:tblPr>
      <w:tblGrid>
        <w:gridCol w:w="4446"/>
        <w:gridCol w:w="5245"/>
      </w:tblGrid>
      <w:tr w:rsidR="005E1033" w:rsidRPr="005E1033" w14:paraId="67404B40" w14:textId="77777777" w:rsidTr="000B48EB">
        <w:tc>
          <w:tcPr>
            <w:tcW w:w="4446" w:type="dxa"/>
            <w:tcBorders>
              <w:top w:val="single" w:sz="4" w:space="0" w:color="auto"/>
              <w:left w:val="single" w:sz="4" w:space="0" w:color="auto"/>
              <w:bottom w:val="single" w:sz="4" w:space="0" w:color="auto"/>
              <w:right w:val="single" w:sz="4" w:space="0" w:color="auto"/>
            </w:tcBorders>
            <w:hideMark/>
          </w:tcPr>
          <w:p w14:paraId="0FEC74E7" w14:textId="14D6D726" w:rsidR="00182DF5" w:rsidRPr="005E1033" w:rsidRDefault="006B3414"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Połowy komercyjne (różne metody połowów)</w:t>
            </w:r>
          </w:p>
          <w:p w14:paraId="38C92D2C" w14:textId="56AE330D" w:rsidR="006B3414" w:rsidRPr="005E1033" w:rsidRDefault="006B3414"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Połowy handlowe</w:t>
            </w:r>
          </w:p>
          <w:p w14:paraId="48523385" w14:textId="659A7B20"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Akwakultura morska</w:t>
            </w:r>
          </w:p>
          <w:p w14:paraId="62A148B5" w14:textId="64034E6B" w:rsidR="006B3414"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Połowy rekreacyjne</w:t>
            </w:r>
            <w:r w:rsidR="006B3414" w:rsidRPr="005E1033">
              <w:rPr>
                <w:rFonts w:eastAsia="Times New Roman" w:cstheme="minorHAnsi"/>
                <w:color w:val="000000" w:themeColor="text1"/>
                <w:sz w:val="24"/>
                <w:szCs w:val="24"/>
                <w:lang w:eastAsia="pl-PL"/>
              </w:rPr>
              <w:t xml:space="preserve"> (różne metody połowów)</w:t>
            </w:r>
          </w:p>
          <w:p w14:paraId="080305DD" w14:textId="77A72772"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Rekreacja: żeglarstwo</w:t>
            </w:r>
          </w:p>
          <w:p w14:paraId="09B3AFB2" w14:textId="24BE7AFE"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Rekreacja: Prywatne jednostki pływające</w:t>
            </w:r>
          </w:p>
          <w:p w14:paraId="4D67E773" w14:textId="3E3C8D9D"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Rekreacja: nurkowanie z akwalungiem</w:t>
            </w:r>
          </w:p>
          <w:p w14:paraId="262711ED" w14:textId="01500B44"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lastRenderedPageBreak/>
              <w:t>Rekreacja: obserwowanie dzikiej przyrody</w:t>
            </w:r>
          </w:p>
          <w:p w14:paraId="188DC78A" w14:textId="77777777" w:rsidR="006B3414"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Transport morski: statki towarowe</w:t>
            </w:r>
          </w:p>
          <w:p w14:paraId="23543BAC" w14:textId="122CC171"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Transport morski: cysterny</w:t>
            </w:r>
          </w:p>
          <w:p w14:paraId="71820D86" w14:textId="5A61D500"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Transport morski: przewozy</w:t>
            </w:r>
            <w:r w:rsidR="00595285" w:rsidRPr="005E1033">
              <w:rPr>
                <w:rFonts w:eastAsia="Times New Roman" w:cstheme="minorHAnsi"/>
                <w:color w:val="000000" w:themeColor="text1"/>
                <w:sz w:val="24"/>
                <w:szCs w:val="24"/>
                <w:lang w:eastAsia="pl-PL"/>
              </w:rPr>
              <w:t xml:space="preserve"> </w:t>
            </w:r>
            <w:r w:rsidRPr="005E1033">
              <w:rPr>
                <w:rFonts w:eastAsia="Times New Roman" w:cstheme="minorHAnsi"/>
                <w:color w:val="000000" w:themeColor="text1"/>
                <w:sz w:val="24"/>
                <w:szCs w:val="24"/>
                <w:lang w:eastAsia="pl-PL"/>
              </w:rPr>
              <w:t>skroplonego gazu ziemnego (LNG)</w:t>
            </w:r>
          </w:p>
          <w:p w14:paraId="04BA8E60" w14:textId="2469DEA4" w:rsidR="00182DF5" w:rsidRPr="005E1033" w:rsidRDefault="00182DF5" w:rsidP="005919B3">
            <w:pPr>
              <w:shd w:val="clear" w:color="auto" w:fill="FFFFFF"/>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Transport morski: statki wycieczkowe</w:t>
            </w:r>
          </w:p>
        </w:tc>
        <w:tc>
          <w:tcPr>
            <w:tcW w:w="5245" w:type="dxa"/>
            <w:tcBorders>
              <w:top w:val="single" w:sz="4" w:space="0" w:color="auto"/>
              <w:left w:val="single" w:sz="4" w:space="0" w:color="auto"/>
              <w:bottom w:val="single" w:sz="4" w:space="0" w:color="auto"/>
              <w:right w:val="single" w:sz="4" w:space="0" w:color="auto"/>
            </w:tcBorders>
            <w:hideMark/>
          </w:tcPr>
          <w:p w14:paraId="2637B612" w14:textId="77777777" w:rsidR="006B3414"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lastRenderedPageBreak/>
              <w:t>Transport morski</w:t>
            </w:r>
          </w:p>
          <w:p w14:paraId="39CD05C8" w14:textId="68B6A8D1"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Pogłębianie portu</w:t>
            </w:r>
          </w:p>
          <w:p w14:paraId="096391BE" w14:textId="777EB905"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Utylizacja urobku czerpalnego</w:t>
            </w:r>
          </w:p>
          <w:p w14:paraId="4BDADAEC" w14:textId="7B9760AA"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 xml:space="preserve">Lotniska </w:t>
            </w:r>
          </w:p>
          <w:p w14:paraId="03BE3BC5" w14:textId="77777777" w:rsidR="006B3414"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Zakłady przemysłowe</w:t>
            </w:r>
          </w:p>
          <w:p w14:paraId="6CF6AE4B" w14:textId="76354D32"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Terminale do skroplonego gazu ziemnego (LNG)</w:t>
            </w:r>
          </w:p>
          <w:p w14:paraId="4E896EF4" w14:textId="15F92265"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Eksploracja ropy i gazu na morzu</w:t>
            </w:r>
          </w:p>
          <w:p w14:paraId="09725C4A" w14:textId="23DA6596"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Rozwój morskich rynków ropy i gazu</w:t>
            </w:r>
          </w:p>
          <w:p w14:paraId="034B279A" w14:textId="7126F9EE"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Kable, rurociągi, linie przesyłowe</w:t>
            </w:r>
          </w:p>
          <w:p w14:paraId="664CB57C" w14:textId="77777777" w:rsidR="006B3414"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lastRenderedPageBreak/>
              <w:t>Wydobywanie piasku i żwiru</w:t>
            </w:r>
          </w:p>
          <w:p w14:paraId="7178AAA6" w14:textId="27DB397B" w:rsidR="00182DF5" w:rsidRPr="005E1033" w:rsidRDefault="006B3414"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F</w:t>
            </w:r>
            <w:r w:rsidR="00182DF5" w:rsidRPr="005E1033">
              <w:rPr>
                <w:rFonts w:eastAsia="Times New Roman" w:cstheme="minorHAnsi"/>
                <w:color w:val="000000" w:themeColor="text1"/>
                <w:sz w:val="24"/>
                <w:szCs w:val="24"/>
                <w:lang w:eastAsia="pl-PL"/>
              </w:rPr>
              <w:t>army wiatrowe</w:t>
            </w:r>
          </w:p>
          <w:p w14:paraId="3D378A88" w14:textId="70AD46B0"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Morska energia odnawialna</w:t>
            </w:r>
            <w:r w:rsidR="00595285" w:rsidRPr="005E1033">
              <w:rPr>
                <w:rFonts w:eastAsia="Times New Roman" w:cstheme="minorHAnsi"/>
                <w:color w:val="000000" w:themeColor="text1"/>
                <w:sz w:val="24"/>
                <w:szCs w:val="24"/>
                <w:lang w:eastAsia="pl-PL"/>
              </w:rPr>
              <w:t>: fale, pływy, wiatr</w:t>
            </w:r>
          </w:p>
          <w:p w14:paraId="16CA505C" w14:textId="0A928844"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Odnawialna energia: pływowy</w:t>
            </w:r>
          </w:p>
          <w:p w14:paraId="56F8FF67" w14:textId="77777777" w:rsidR="006B3414"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Energia odnawialna: prądy</w:t>
            </w:r>
          </w:p>
          <w:p w14:paraId="57412125" w14:textId="296AEC69"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Instalacje do odsalania oceanów</w:t>
            </w:r>
          </w:p>
          <w:p w14:paraId="07BD46AB" w14:textId="77777777" w:rsidR="006B3414"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Miejsca sekwestracji węgla</w:t>
            </w:r>
          </w:p>
          <w:p w14:paraId="625E14AA" w14:textId="63AD3AFF"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Operacje wojskowe</w:t>
            </w:r>
          </w:p>
          <w:p w14:paraId="4E4B987F" w14:textId="35A879DB"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Ściśle chronione rezerwaty morskie</w:t>
            </w:r>
          </w:p>
          <w:p w14:paraId="452618B4" w14:textId="0852F888"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Wielokrotne korzystanie z parków morskich</w:t>
            </w:r>
          </w:p>
          <w:p w14:paraId="618E7FB0" w14:textId="31480D32"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Badania naukowe</w:t>
            </w:r>
          </w:p>
          <w:p w14:paraId="244ADE56" w14:textId="0DA919A8" w:rsidR="00182DF5" w:rsidRPr="005E1033" w:rsidRDefault="00182DF5" w:rsidP="005919B3">
            <w:pPr>
              <w:jc w:val="both"/>
              <w:rPr>
                <w:rFonts w:eastAsia="Times New Roman" w:cstheme="minorHAnsi"/>
                <w:color w:val="000000" w:themeColor="text1"/>
                <w:sz w:val="24"/>
                <w:szCs w:val="24"/>
                <w:lang w:eastAsia="pl-PL"/>
              </w:rPr>
            </w:pPr>
            <w:r w:rsidRPr="005E1033">
              <w:rPr>
                <w:rFonts w:eastAsia="Times New Roman" w:cstheme="minorHAnsi"/>
                <w:color w:val="000000" w:themeColor="text1"/>
                <w:sz w:val="24"/>
                <w:szCs w:val="24"/>
                <w:lang w:eastAsia="pl-PL"/>
              </w:rPr>
              <w:t>Ochrona kulturowa i historyczna</w:t>
            </w:r>
          </w:p>
        </w:tc>
      </w:tr>
    </w:tbl>
    <w:p w14:paraId="2893D76E" w14:textId="4DA3A6B2" w:rsidR="000B48EB" w:rsidRPr="005E1033" w:rsidRDefault="006B3414" w:rsidP="005919B3">
      <w:pPr>
        <w:jc w:val="both"/>
        <w:rPr>
          <w:rFonts w:cstheme="minorHAnsi"/>
          <w:color w:val="000000" w:themeColor="text1"/>
          <w:sz w:val="20"/>
          <w:szCs w:val="20"/>
          <w:lang w:val="en-US"/>
        </w:rPr>
      </w:pPr>
      <w:r w:rsidRPr="005E1033">
        <w:rPr>
          <w:rFonts w:cstheme="minorHAnsi"/>
          <w:color w:val="000000" w:themeColor="text1"/>
          <w:sz w:val="20"/>
          <w:szCs w:val="20"/>
        </w:rPr>
        <w:lastRenderedPageBreak/>
        <w:t xml:space="preserve">Źródło: opracowanie własne na podstawie </w:t>
      </w:r>
      <w:bookmarkStart w:id="0" w:name="_Hlk162192"/>
      <w:r w:rsidRPr="005E1033">
        <w:rPr>
          <w:rFonts w:cstheme="minorHAnsi"/>
          <w:color w:val="000000" w:themeColor="text1"/>
          <w:sz w:val="20"/>
          <w:szCs w:val="20"/>
        </w:rPr>
        <w:t xml:space="preserve">Ch. </w:t>
      </w:r>
      <w:proofErr w:type="spellStart"/>
      <w:r w:rsidR="000B48EB" w:rsidRPr="005E1033">
        <w:rPr>
          <w:rFonts w:cstheme="minorHAnsi"/>
          <w:color w:val="000000" w:themeColor="text1"/>
          <w:sz w:val="20"/>
          <w:szCs w:val="20"/>
          <w:lang w:val="en-US"/>
        </w:rPr>
        <w:t>Ehler</w:t>
      </w:r>
      <w:proofErr w:type="spellEnd"/>
      <w:r w:rsidR="000B48EB" w:rsidRPr="005E1033">
        <w:rPr>
          <w:rFonts w:cstheme="minorHAnsi"/>
          <w:color w:val="000000" w:themeColor="text1"/>
          <w:sz w:val="20"/>
          <w:szCs w:val="20"/>
          <w:lang w:val="en-US"/>
        </w:rPr>
        <w:t xml:space="preserve">, </w:t>
      </w:r>
      <w:r w:rsidRPr="005E1033">
        <w:rPr>
          <w:rFonts w:cstheme="minorHAnsi"/>
          <w:color w:val="000000" w:themeColor="text1"/>
          <w:sz w:val="20"/>
          <w:szCs w:val="20"/>
          <w:lang w:val="en-US"/>
        </w:rPr>
        <w:t>F.</w:t>
      </w:r>
      <w:r w:rsidR="000B48EB" w:rsidRPr="005E1033">
        <w:rPr>
          <w:rFonts w:cstheme="minorHAnsi"/>
          <w:color w:val="000000" w:themeColor="text1"/>
          <w:sz w:val="20"/>
          <w:szCs w:val="20"/>
          <w:lang w:val="en-US"/>
        </w:rPr>
        <w:t xml:space="preserve"> </w:t>
      </w:r>
      <w:proofErr w:type="spellStart"/>
      <w:r w:rsidR="000B48EB" w:rsidRPr="005E1033">
        <w:rPr>
          <w:rFonts w:cstheme="minorHAnsi"/>
          <w:color w:val="000000" w:themeColor="text1"/>
          <w:sz w:val="20"/>
          <w:szCs w:val="20"/>
          <w:lang w:val="en-US"/>
        </w:rPr>
        <w:t>Douvere</w:t>
      </w:r>
      <w:proofErr w:type="spellEnd"/>
      <w:r w:rsidR="000B48EB" w:rsidRPr="005E1033">
        <w:rPr>
          <w:rFonts w:cstheme="minorHAnsi"/>
          <w:color w:val="000000" w:themeColor="text1"/>
          <w:sz w:val="20"/>
          <w:szCs w:val="20"/>
          <w:lang w:val="en-US"/>
        </w:rPr>
        <w:t xml:space="preserve">, </w:t>
      </w:r>
      <w:r w:rsidR="000B48EB" w:rsidRPr="005E1033">
        <w:rPr>
          <w:rFonts w:cstheme="minorHAnsi"/>
          <w:i/>
          <w:color w:val="000000" w:themeColor="text1"/>
          <w:sz w:val="20"/>
          <w:szCs w:val="20"/>
          <w:lang w:val="en-US"/>
        </w:rPr>
        <w:t>Marine Spatial Planning: a step-by-step approach toward ecosystem-based management</w:t>
      </w:r>
      <w:r w:rsidR="000B48EB" w:rsidRPr="005E1033">
        <w:rPr>
          <w:rFonts w:cstheme="minorHAnsi"/>
          <w:color w:val="000000" w:themeColor="text1"/>
          <w:sz w:val="20"/>
          <w:szCs w:val="20"/>
          <w:lang w:val="en-US"/>
        </w:rPr>
        <w:t>, 2009</w:t>
      </w:r>
      <w:r w:rsidRPr="005E1033">
        <w:rPr>
          <w:rFonts w:cstheme="minorHAnsi"/>
          <w:color w:val="000000" w:themeColor="text1"/>
          <w:sz w:val="20"/>
          <w:szCs w:val="20"/>
          <w:lang w:val="en-US"/>
        </w:rPr>
        <w:t>, s.</w:t>
      </w:r>
      <w:r w:rsidR="000B48EB" w:rsidRPr="005E1033">
        <w:rPr>
          <w:rFonts w:cstheme="minorHAnsi"/>
          <w:color w:val="000000" w:themeColor="text1"/>
          <w:sz w:val="20"/>
          <w:szCs w:val="20"/>
          <w:lang w:val="en-US"/>
        </w:rPr>
        <w:t xml:space="preserve"> 55</w:t>
      </w:r>
      <w:r w:rsidRPr="005E1033">
        <w:rPr>
          <w:rFonts w:cstheme="minorHAnsi"/>
          <w:color w:val="000000" w:themeColor="text1"/>
          <w:sz w:val="20"/>
          <w:szCs w:val="20"/>
          <w:lang w:val="en-US"/>
        </w:rPr>
        <w:t>.</w:t>
      </w:r>
      <w:bookmarkEnd w:id="0"/>
    </w:p>
    <w:p w14:paraId="5D01EC81" w14:textId="2DDAE755" w:rsidR="004A3BCE" w:rsidRPr="005E1033" w:rsidRDefault="004A3BCE" w:rsidP="005919B3">
      <w:pPr>
        <w:jc w:val="both"/>
        <w:rPr>
          <w:rFonts w:cstheme="minorHAnsi"/>
          <w:color w:val="000000" w:themeColor="text1"/>
          <w:sz w:val="20"/>
          <w:szCs w:val="20"/>
          <w:lang w:val="en-US"/>
        </w:rPr>
      </w:pPr>
    </w:p>
    <w:p w14:paraId="41E97E59" w14:textId="77777777" w:rsidR="004A3BCE" w:rsidRPr="005E1033" w:rsidRDefault="004A3BCE" w:rsidP="005919B3">
      <w:pPr>
        <w:jc w:val="both"/>
        <w:rPr>
          <w:rFonts w:cstheme="minorHAnsi"/>
          <w:color w:val="000000" w:themeColor="text1"/>
          <w:lang w:val="en-US"/>
        </w:rPr>
      </w:pPr>
    </w:p>
    <w:p w14:paraId="4ABC5022" w14:textId="77777777" w:rsidR="000B48EB" w:rsidRPr="005E1033" w:rsidRDefault="000B48EB" w:rsidP="005919B3">
      <w:pPr>
        <w:pStyle w:val="Akapitzlist"/>
        <w:numPr>
          <w:ilvl w:val="0"/>
          <w:numId w:val="13"/>
        </w:numPr>
        <w:spacing w:after="0" w:line="240" w:lineRule="auto"/>
        <w:jc w:val="both"/>
        <w:rPr>
          <w:rFonts w:cstheme="minorHAnsi"/>
          <w:b/>
          <w:color w:val="000000" w:themeColor="text1"/>
          <w:sz w:val="24"/>
          <w:szCs w:val="24"/>
        </w:rPr>
      </w:pPr>
      <w:r w:rsidRPr="005E1033">
        <w:rPr>
          <w:rFonts w:cstheme="minorHAnsi"/>
          <w:b/>
          <w:color w:val="000000" w:themeColor="text1"/>
          <w:sz w:val="24"/>
          <w:szCs w:val="24"/>
        </w:rPr>
        <w:t>INTERESARIUSZE</w:t>
      </w:r>
    </w:p>
    <w:p w14:paraId="355AF288" w14:textId="77777777" w:rsidR="000B48EB" w:rsidRPr="005E1033" w:rsidRDefault="000B48EB" w:rsidP="005919B3">
      <w:pPr>
        <w:pStyle w:val="Akapitzlist"/>
        <w:spacing w:after="0" w:line="240" w:lineRule="auto"/>
        <w:jc w:val="both"/>
        <w:rPr>
          <w:rFonts w:cstheme="minorHAnsi"/>
          <w:b/>
          <w:color w:val="000000" w:themeColor="text1"/>
          <w:sz w:val="24"/>
          <w:szCs w:val="24"/>
        </w:rPr>
      </w:pPr>
    </w:p>
    <w:p w14:paraId="7D171E80" w14:textId="222F36E3" w:rsidR="000B48EB" w:rsidRPr="005E1033" w:rsidRDefault="000B48EB" w:rsidP="005919B3">
      <w:pPr>
        <w:jc w:val="both"/>
        <w:rPr>
          <w:rFonts w:cstheme="minorHAnsi"/>
          <w:color w:val="000000" w:themeColor="text1"/>
        </w:rPr>
      </w:pPr>
      <w:r w:rsidRPr="005E1033">
        <w:rPr>
          <w:rFonts w:cstheme="minorHAnsi"/>
          <w:color w:val="000000" w:themeColor="text1"/>
        </w:rPr>
        <w:t>Interesariuszami morskich planów zagospodarowania przestrzeni nazywamy jednostki, grupy czy organizacje, które w sposób bezpośredni lub pośredni są lub będą „dotknięci” działaniami związanymi z MSP</w:t>
      </w:r>
      <w:r w:rsidR="00A73C30" w:rsidRPr="005E1033">
        <w:rPr>
          <w:rFonts w:cstheme="minorHAnsi"/>
          <w:color w:val="000000" w:themeColor="text1"/>
        </w:rPr>
        <w:t xml:space="preserve">. Tabela 2 przedstawia interesariuszy MSP zidentyfikowanych w projekcie </w:t>
      </w:r>
      <w:proofErr w:type="spellStart"/>
      <w:r w:rsidR="00A73C30" w:rsidRPr="005E1033">
        <w:rPr>
          <w:rFonts w:cstheme="minorHAnsi"/>
          <w:color w:val="000000" w:themeColor="text1"/>
        </w:rPr>
        <w:t>BaltSeaPlan</w:t>
      </w:r>
      <w:proofErr w:type="spellEnd"/>
      <w:r w:rsidR="00A73C30" w:rsidRPr="005E1033">
        <w:rPr>
          <w:rStyle w:val="Odwoanieprzypisudolnego"/>
          <w:rFonts w:cstheme="minorHAnsi"/>
          <w:color w:val="000000" w:themeColor="text1"/>
        </w:rPr>
        <w:footnoteReference w:id="4"/>
      </w:r>
    </w:p>
    <w:p w14:paraId="7AF9FF32" w14:textId="61E9FA3C" w:rsidR="000B48EB" w:rsidRPr="005E1033" w:rsidRDefault="000B48EB" w:rsidP="005919B3">
      <w:pPr>
        <w:jc w:val="both"/>
        <w:rPr>
          <w:rFonts w:cstheme="minorHAnsi"/>
          <w:b/>
          <w:bCs/>
          <w:color w:val="000000" w:themeColor="text1"/>
        </w:rPr>
      </w:pPr>
    </w:p>
    <w:p w14:paraId="3D578416" w14:textId="5BAD2A3D" w:rsidR="00A73C30" w:rsidRPr="005E1033" w:rsidRDefault="008163A2" w:rsidP="00091990">
      <w:pPr>
        <w:pStyle w:val="Tekstpodstawowy"/>
        <w:rPr>
          <w:rFonts w:cstheme="minorHAnsi"/>
          <w:bCs/>
          <w:color w:val="000000" w:themeColor="text1"/>
          <w:sz w:val="24"/>
          <w:szCs w:val="24"/>
        </w:rPr>
      </w:pPr>
      <w:r w:rsidRPr="005E1033">
        <w:rPr>
          <w:color w:val="000000" w:themeColor="text1"/>
          <w:sz w:val="24"/>
          <w:szCs w:val="24"/>
        </w:rPr>
        <w:t xml:space="preserve">Tabela </w:t>
      </w:r>
      <w:r w:rsidR="00091990" w:rsidRPr="005E1033">
        <w:rPr>
          <w:noProof/>
          <w:color w:val="000000" w:themeColor="text1"/>
          <w:sz w:val="24"/>
          <w:szCs w:val="24"/>
        </w:rPr>
        <w:fldChar w:fldCharType="begin"/>
      </w:r>
      <w:r w:rsidR="00091990" w:rsidRPr="005E1033">
        <w:rPr>
          <w:noProof/>
          <w:color w:val="000000" w:themeColor="text1"/>
          <w:sz w:val="24"/>
          <w:szCs w:val="24"/>
        </w:rPr>
        <w:instrText xml:space="preserve"> SEQ Tabela \* ARABIC </w:instrText>
      </w:r>
      <w:r w:rsidR="00091990" w:rsidRPr="005E1033">
        <w:rPr>
          <w:noProof/>
          <w:color w:val="000000" w:themeColor="text1"/>
          <w:sz w:val="24"/>
          <w:szCs w:val="24"/>
        </w:rPr>
        <w:fldChar w:fldCharType="separate"/>
      </w:r>
      <w:r w:rsidRPr="005E1033">
        <w:rPr>
          <w:noProof/>
          <w:color w:val="000000" w:themeColor="text1"/>
          <w:sz w:val="24"/>
          <w:szCs w:val="24"/>
        </w:rPr>
        <w:t>2</w:t>
      </w:r>
      <w:r w:rsidR="00091990" w:rsidRPr="005E1033">
        <w:rPr>
          <w:noProof/>
          <w:color w:val="000000" w:themeColor="text1"/>
          <w:sz w:val="24"/>
          <w:szCs w:val="24"/>
        </w:rPr>
        <w:fldChar w:fldCharType="end"/>
      </w:r>
      <w:r w:rsidRPr="005E1033">
        <w:rPr>
          <w:color w:val="000000" w:themeColor="text1"/>
          <w:sz w:val="24"/>
          <w:szCs w:val="24"/>
        </w:rPr>
        <w:t xml:space="preserve"> </w:t>
      </w:r>
      <w:r w:rsidR="00A73C30" w:rsidRPr="005E1033">
        <w:rPr>
          <w:rFonts w:cstheme="minorHAnsi"/>
          <w:bCs/>
          <w:color w:val="000000" w:themeColor="text1"/>
          <w:sz w:val="24"/>
          <w:szCs w:val="24"/>
        </w:rPr>
        <w:t>Interesariusze MSP</w:t>
      </w:r>
    </w:p>
    <w:tbl>
      <w:tblPr>
        <w:tblStyle w:val="Tabela-Siatka"/>
        <w:tblW w:w="0" w:type="auto"/>
        <w:tblLook w:val="04A0" w:firstRow="1" w:lastRow="0" w:firstColumn="1" w:lastColumn="0" w:noHBand="0" w:noVBand="1"/>
      </w:tblPr>
      <w:tblGrid>
        <w:gridCol w:w="4865"/>
        <w:gridCol w:w="4865"/>
      </w:tblGrid>
      <w:tr w:rsidR="005E1033" w:rsidRPr="005E1033" w14:paraId="1F0BEF9E" w14:textId="77777777" w:rsidTr="00A73C30">
        <w:tc>
          <w:tcPr>
            <w:tcW w:w="4865" w:type="dxa"/>
          </w:tcPr>
          <w:p w14:paraId="04D75F5E" w14:textId="0D01CCAE" w:rsidR="00A73C30" w:rsidRPr="005E1033" w:rsidRDefault="00A73C30" w:rsidP="005919B3">
            <w:pPr>
              <w:jc w:val="both"/>
              <w:rPr>
                <w:rFonts w:cstheme="minorHAnsi"/>
                <w:b/>
                <w:bCs/>
                <w:color w:val="000000" w:themeColor="text1"/>
                <w:sz w:val="24"/>
                <w:szCs w:val="24"/>
              </w:rPr>
            </w:pPr>
            <w:r w:rsidRPr="005E1033">
              <w:rPr>
                <w:rFonts w:cstheme="minorHAnsi"/>
                <w:b/>
                <w:bCs/>
                <w:color w:val="000000" w:themeColor="text1"/>
                <w:sz w:val="24"/>
                <w:szCs w:val="24"/>
              </w:rPr>
              <w:t>GRUPY</w:t>
            </w:r>
          </w:p>
        </w:tc>
        <w:tc>
          <w:tcPr>
            <w:tcW w:w="4865" w:type="dxa"/>
          </w:tcPr>
          <w:p w14:paraId="55725AA3" w14:textId="7B8FE095" w:rsidR="00A73C30" w:rsidRPr="005E1033" w:rsidRDefault="00A73C30" w:rsidP="005919B3">
            <w:pPr>
              <w:jc w:val="both"/>
              <w:rPr>
                <w:rFonts w:cstheme="minorHAnsi"/>
                <w:b/>
                <w:bCs/>
                <w:color w:val="000000" w:themeColor="text1"/>
                <w:sz w:val="24"/>
                <w:szCs w:val="24"/>
              </w:rPr>
            </w:pPr>
            <w:r w:rsidRPr="005E1033">
              <w:rPr>
                <w:rFonts w:cstheme="minorHAnsi"/>
                <w:b/>
                <w:bCs/>
                <w:color w:val="000000" w:themeColor="text1"/>
                <w:sz w:val="24"/>
                <w:szCs w:val="24"/>
              </w:rPr>
              <w:t>SEKTORY</w:t>
            </w:r>
          </w:p>
        </w:tc>
      </w:tr>
      <w:tr w:rsidR="005E1033" w:rsidRPr="005E1033" w14:paraId="1986E0C2" w14:textId="77777777" w:rsidTr="00A73C30">
        <w:tc>
          <w:tcPr>
            <w:tcW w:w="4865" w:type="dxa"/>
          </w:tcPr>
          <w:p w14:paraId="40F38274" w14:textId="77777777"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Mali przedsiębiorcy</w:t>
            </w:r>
          </w:p>
          <w:p w14:paraId="7B86C84F" w14:textId="77777777"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Średni przedsiębiorcy</w:t>
            </w:r>
          </w:p>
          <w:p w14:paraId="373BBE91" w14:textId="77777777"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Duzi przedsiębiorcy</w:t>
            </w:r>
          </w:p>
          <w:p w14:paraId="155850F0" w14:textId="670AC09A"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Naukowcy</w:t>
            </w:r>
          </w:p>
          <w:p w14:paraId="5A5273D9" w14:textId="77777777"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Małe organizacje pozarządowe</w:t>
            </w:r>
          </w:p>
          <w:p w14:paraId="2DA4E395" w14:textId="1A05E5B2"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Średnie organizacje pozarządowe</w:t>
            </w:r>
          </w:p>
          <w:p w14:paraId="6375C386" w14:textId="77777777"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Duże organizacje pozarządowe</w:t>
            </w:r>
          </w:p>
          <w:p w14:paraId="552C7615" w14:textId="78294CD7"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Wybierani urzędnicy (lokalni)</w:t>
            </w:r>
          </w:p>
          <w:p w14:paraId="25BAD920" w14:textId="3B5D9E0B"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Wybierani urzędnicy (krajowi)</w:t>
            </w:r>
          </w:p>
          <w:p w14:paraId="0C285DC5" w14:textId="64ED0790"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Przedstawiciele administracji publicznej (lokalni)</w:t>
            </w:r>
          </w:p>
          <w:p w14:paraId="03A20A70" w14:textId="3B66046C"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Przedstawiciele administracji publicznej (krajowe)</w:t>
            </w:r>
          </w:p>
          <w:p w14:paraId="7A77232E" w14:textId="09FB9832"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Przedstawiciele administracji publicznej (regionalny).</w:t>
            </w:r>
          </w:p>
          <w:p w14:paraId="478D9A44" w14:textId="5BD8FE96"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 xml:space="preserve">Działacze </w:t>
            </w:r>
            <w:r w:rsidR="005669EB" w:rsidRPr="005E1033">
              <w:rPr>
                <w:rFonts w:cstheme="minorHAnsi"/>
                <w:color w:val="000000" w:themeColor="text1"/>
                <w:sz w:val="24"/>
                <w:szCs w:val="24"/>
              </w:rPr>
              <w:t xml:space="preserve">z branży </w:t>
            </w:r>
            <w:r w:rsidRPr="005E1033">
              <w:rPr>
                <w:rFonts w:cstheme="minorHAnsi"/>
                <w:color w:val="000000" w:themeColor="text1"/>
                <w:sz w:val="24"/>
                <w:szCs w:val="24"/>
              </w:rPr>
              <w:t>rekr</w:t>
            </w:r>
            <w:r w:rsidR="005669EB" w:rsidRPr="005E1033">
              <w:rPr>
                <w:rFonts w:cstheme="minorHAnsi"/>
                <w:color w:val="000000" w:themeColor="text1"/>
                <w:sz w:val="24"/>
                <w:szCs w:val="24"/>
              </w:rPr>
              <w:t>eacja i turystyka</w:t>
            </w:r>
          </w:p>
          <w:p w14:paraId="1E63F49A" w14:textId="4293EA8F"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Mieszkańcy obszarów przybrzeżnych</w:t>
            </w:r>
          </w:p>
          <w:p w14:paraId="7BAB7FE0" w14:textId="1BEE4721"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lastRenderedPageBreak/>
              <w:t>Opinia publiczna</w:t>
            </w:r>
          </w:p>
          <w:p w14:paraId="1AF68F54" w14:textId="77777777" w:rsidR="00A73C30" w:rsidRPr="005E1033" w:rsidRDefault="00A73C30" w:rsidP="005919B3">
            <w:pPr>
              <w:jc w:val="both"/>
              <w:rPr>
                <w:rFonts w:cstheme="minorHAnsi"/>
                <w:b/>
                <w:bCs/>
                <w:color w:val="000000" w:themeColor="text1"/>
                <w:sz w:val="24"/>
                <w:szCs w:val="24"/>
              </w:rPr>
            </w:pPr>
          </w:p>
        </w:tc>
        <w:tc>
          <w:tcPr>
            <w:tcW w:w="4865" w:type="dxa"/>
          </w:tcPr>
          <w:p w14:paraId="5F1C5ED9" w14:textId="4D103ED5"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lastRenderedPageBreak/>
              <w:t>Rybołówstwo</w:t>
            </w:r>
          </w:p>
          <w:p w14:paraId="5E6FA124" w14:textId="7B76D59E"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Produkcja morska - energia</w:t>
            </w:r>
          </w:p>
          <w:p w14:paraId="7B85DB02" w14:textId="35C8A5F1"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Piasek i żwir</w:t>
            </w:r>
          </w:p>
          <w:p w14:paraId="592FE25F" w14:textId="71657439"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Kable i rurociągi</w:t>
            </w:r>
          </w:p>
          <w:p w14:paraId="1D0C4017" w14:textId="6F62F239"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Ochrona i ochrona przyrody</w:t>
            </w:r>
          </w:p>
          <w:p w14:paraId="7A036335" w14:textId="4E2CE204"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Transport (w tym rejs --- wysyłka i rozbudowa portu)</w:t>
            </w:r>
          </w:p>
          <w:p w14:paraId="6F01D293" w14:textId="749A5971"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Turystyka i wypoczynek</w:t>
            </w:r>
          </w:p>
          <w:p w14:paraId="33F84804" w14:textId="6B0E496E" w:rsidR="00A73C30" w:rsidRPr="005E1033" w:rsidRDefault="00A73C30" w:rsidP="00A73C30">
            <w:pPr>
              <w:jc w:val="both"/>
              <w:rPr>
                <w:rFonts w:cstheme="minorHAnsi"/>
                <w:color w:val="000000" w:themeColor="text1"/>
                <w:sz w:val="24"/>
                <w:szCs w:val="24"/>
              </w:rPr>
            </w:pPr>
            <w:r w:rsidRPr="005E1033">
              <w:rPr>
                <w:rFonts w:cstheme="minorHAnsi"/>
                <w:color w:val="000000" w:themeColor="text1"/>
                <w:sz w:val="24"/>
                <w:szCs w:val="24"/>
              </w:rPr>
              <w:t xml:space="preserve">Wojsko </w:t>
            </w:r>
          </w:p>
          <w:p w14:paraId="7FE544A1" w14:textId="6A1828A9" w:rsidR="00A73C30" w:rsidRPr="005E1033" w:rsidRDefault="005669EB" w:rsidP="00A73C30">
            <w:pPr>
              <w:jc w:val="both"/>
              <w:rPr>
                <w:rFonts w:cstheme="minorHAnsi"/>
                <w:color w:val="000000" w:themeColor="text1"/>
                <w:sz w:val="24"/>
                <w:szCs w:val="24"/>
              </w:rPr>
            </w:pPr>
            <w:r w:rsidRPr="005E1033">
              <w:rPr>
                <w:rFonts w:cstheme="minorHAnsi"/>
                <w:color w:val="000000" w:themeColor="text1"/>
                <w:sz w:val="24"/>
                <w:szCs w:val="24"/>
              </w:rPr>
              <w:t>Wydobycie ropy i gazu</w:t>
            </w:r>
          </w:p>
        </w:tc>
      </w:tr>
    </w:tbl>
    <w:p w14:paraId="4C6EA71F" w14:textId="5D22AA48" w:rsidR="00A73C30" w:rsidRPr="005E1033" w:rsidRDefault="00A73C30" w:rsidP="005919B3">
      <w:pPr>
        <w:jc w:val="both"/>
        <w:rPr>
          <w:rFonts w:cstheme="minorHAnsi"/>
          <w:bCs/>
          <w:color w:val="000000" w:themeColor="text1"/>
          <w:sz w:val="20"/>
          <w:szCs w:val="20"/>
        </w:rPr>
      </w:pPr>
      <w:r w:rsidRPr="005E1033">
        <w:rPr>
          <w:rFonts w:cstheme="minorHAnsi"/>
          <w:bCs/>
          <w:color w:val="000000" w:themeColor="text1"/>
          <w:sz w:val="20"/>
          <w:szCs w:val="20"/>
        </w:rPr>
        <w:t xml:space="preserve">Źródło: opracowanie własne na podstawie: </w:t>
      </w:r>
      <w:r w:rsidRPr="005E1033">
        <w:rPr>
          <w:rFonts w:cstheme="minorHAnsi"/>
          <w:color w:val="000000" w:themeColor="text1"/>
          <w:sz w:val="20"/>
          <w:szCs w:val="20"/>
        </w:rPr>
        <w:t xml:space="preserve">Ch.  </w:t>
      </w:r>
      <w:proofErr w:type="spellStart"/>
      <w:r w:rsidRPr="005E1033">
        <w:rPr>
          <w:rFonts w:cstheme="minorHAnsi"/>
          <w:color w:val="000000" w:themeColor="text1"/>
          <w:sz w:val="20"/>
          <w:szCs w:val="20"/>
          <w:lang w:val="en-US"/>
        </w:rPr>
        <w:t>Ehler</w:t>
      </w:r>
      <w:proofErr w:type="spellEnd"/>
      <w:r w:rsidRPr="005E1033">
        <w:rPr>
          <w:rFonts w:cstheme="minorHAnsi"/>
          <w:color w:val="000000" w:themeColor="text1"/>
          <w:sz w:val="20"/>
          <w:szCs w:val="20"/>
          <w:lang w:val="en-US"/>
        </w:rPr>
        <w:t xml:space="preserve">, F. </w:t>
      </w:r>
      <w:proofErr w:type="spellStart"/>
      <w:r w:rsidRPr="005E1033">
        <w:rPr>
          <w:rFonts w:cstheme="minorHAnsi"/>
          <w:color w:val="000000" w:themeColor="text1"/>
          <w:sz w:val="20"/>
          <w:szCs w:val="20"/>
          <w:lang w:val="en-US"/>
        </w:rPr>
        <w:t>Douvere</w:t>
      </w:r>
      <w:proofErr w:type="spellEnd"/>
      <w:r w:rsidRPr="005E1033">
        <w:rPr>
          <w:rFonts w:cstheme="minorHAnsi"/>
          <w:color w:val="000000" w:themeColor="text1"/>
          <w:sz w:val="20"/>
          <w:szCs w:val="20"/>
          <w:lang w:val="en-US"/>
        </w:rPr>
        <w:t xml:space="preserve">. </w:t>
      </w:r>
      <w:r w:rsidRPr="005E1033">
        <w:rPr>
          <w:rFonts w:cstheme="minorHAnsi"/>
          <w:i/>
          <w:color w:val="000000" w:themeColor="text1"/>
          <w:sz w:val="20"/>
          <w:szCs w:val="20"/>
          <w:lang w:val="en-US"/>
        </w:rPr>
        <w:t xml:space="preserve">Marine Spatial Planning: a step-by-step approach toward ecosystem-based management. Intergovernmental Oceanographic Commission and Man and the Biosphere </w:t>
      </w:r>
      <w:proofErr w:type="spellStart"/>
      <w:r w:rsidRPr="005E1033">
        <w:rPr>
          <w:rFonts w:cstheme="minorHAnsi"/>
          <w:i/>
          <w:color w:val="000000" w:themeColor="text1"/>
          <w:sz w:val="20"/>
          <w:szCs w:val="20"/>
          <w:lang w:val="en-US"/>
        </w:rPr>
        <w:t>Programme</w:t>
      </w:r>
      <w:proofErr w:type="spellEnd"/>
      <w:r w:rsidRPr="005E1033">
        <w:rPr>
          <w:rFonts w:cstheme="minorHAnsi"/>
          <w:i/>
          <w:color w:val="000000" w:themeColor="text1"/>
          <w:sz w:val="20"/>
          <w:szCs w:val="20"/>
          <w:lang w:val="en-US"/>
        </w:rPr>
        <w:t>. IOC Manual and Guides</w:t>
      </w:r>
      <w:r w:rsidRPr="005E1033">
        <w:rPr>
          <w:rFonts w:cstheme="minorHAnsi"/>
          <w:color w:val="000000" w:themeColor="text1"/>
          <w:sz w:val="20"/>
          <w:szCs w:val="20"/>
          <w:lang w:val="en-US"/>
        </w:rPr>
        <w:t xml:space="preserve"> No. 53, ICAM Dossier No. 6. </w:t>
      </w:r>
      <w:r w:rsidRPr="005E1033">
        <w:rPr>
          <w:rFonts w:cstheme="minorHAnsi"/>
          <w:color w:val="000000" w:themeColor="text1"/>
          <w:sz w:val="20"/>
          <w:szCs w:val="20"/>
        </w:rPr>
        <w:t>Paris: UNESCO. 2009.</w:t>
      </w:r>
    </w:p>
    <w:p w14:paraId="0EE57FBE" w14:textId="77777777" w:rsidR="000B48EB" w:rsidRPr="005E1033" w:rsidRDefault="000B48EB" w:rsidP="005919B3">
      <w:pPr>
        <w:jc w:val="both"/>
        <w:rPr>
          <w:rFonts w:cstheme="minorHAnsi"/>
          <w:bCs/>
          <w:color w:val="000000" w:themeColor="text1"/>
          <w:sz w:val="20"/>
          <w:szCs w:val="20"/>
        </w:rPr>
      </w:pPr>
    </w:p>
    <w:p w14:paraId="4E9B7F3D" w14:textId="77777777" w:rsidR="00182DF5" w:rsidRPr="005E1033" w:rsidRDefault="00182DF5" w:rsidP="005919B3">
      <w:pPr>
        <w:jc w:val="both"/>
        <w:rPr>
          <w:rFonts w:cstheme="minorHAnsi"/>
          <w:color w:val="000000" w:themeColor="text1"/>
        </w:rPr>
      </w:pPr>
    </w:p>
    <w:p w14:paraId="7F29E58B" w14:textId="77777777" w:rsidR="00182DF5" w:rsidRPr="005E1033" w:rsidRDefault="00182DF5" w:rsidP="005919B3">
      <w:pPr>
        <w:jc w:val="both"/>
        <w:rPr>
          <w:rFonts w:cstheme="minorHAnsi"/>
          <w:color w:val="000000" w:themeColor="text1"/>
        </w:rPr>
      </w:pPr>
    </w:p>
    <w:p w14:paraId="78F5E76B" w14:textId="0557FF1C" w:rsidR="000B48EB" w:rsidRPr="005E1033" w:rsidRDefault="000B48EB" w:rsidP="005919B3">
      <w:pPr>
        <w:jc w:val="both"/>
        <w:rPr>
          <w:rFonts w:cstheme="minorHAnsi"/>
          <w:color w:val="000000" w:themeColor="text1"/>
        </w:rPr>
      </w:pPr>
      <w:r w:rsidRPr="005E1033">
        <w:rPr>
          <w:rFonts w:cstheme="minorHAnsi"/>
          <w:color w:val="000000" w:themeColor="text1"/>
        </w:rPr>
        <w:t xml:space="preserve">Na problematykę włączania interesariuszy możemy spojrzeć z  perspektywy partycypacji społecznej i metod wpływu jej uczestników na ostateczne decyzje. Klasyczna drabina partycypacji </w:t>
      </w:r>
      <w:proofErr w:type="spellStart"/>
      <w:r w:rsidRPr="005E1033">
        <w:rPr>
          <w:rFonts w:cstheme="minorHAnsi"/>
          <w:color w:val="000000" w:themeColor="text1"/>
        </w:rPr>
        <w:t>Arnsteina</w:t>
      </w:r>
      <w:proofErr w:type="spellEnd"/>
      <w:r w:rsidRPr="005E1033">
        <w:rPr>
          <w:rFonts w:cstheme="minorHAnsi"/>
          <w:color w:val="000000" w:themeColor="text1"/>
        </w:rPr>
        <w:t xml:space="preserve"> zaczyna się od dostarczania informacji poprzez konsultacje, włączenie grup docelowych, partnerstwo, reprezentację interesów, delegację mocy decyzyjnej aż po kontrolę społeczną i samoorganizację</w:t>
      </w:r>
      <w:r w:rsidRPr="005E1033">
        <w:rPr>
          <w:rStyle w:val="Odwoanieprzypisudolnego"/>
          <w:rFonts w:cstheme="minorHAnsi"/>
          <w:color w:val="000000" w:themeColor="text1"/>
        </w:rPr>
        <w:footnoteReference w:id="5"/>
      </w:r>
      <w:r w:rsidRPr="005E1033">
        <w:rPr>
          <w:rFonts w:cstheme="minorHAnsi"/>
          <w:color w:val="000000" w:themeColor="text1"/>
        </w:rPr>
        <w:t xml:space="preserve">. Inna propozycja - drabina partycypacji </w:t>
      </w:r>
      <w:proofErr w:type="spellStart"/>
      <w:r w:rsidRPr="005E1033">
        <w:rPr>
          <w:rFonts w:cstheme="minorHAnsi"/>
          <w:color w:val="000000" w:themeColor="text1"/>
        </w:rPr>
        <w:t>Weidemanna</w:t>
      </w:r>
      <w:proofErr w:type="spellEnd"/>
      <w:r w:rsidRPr="005E1033">
        <w:rPr>
          <w:rFonts w:cstheme="minorHAnsi"/>
          <w:color w:val="000000" w:themeColor="text1"/>
        </w:rPr>
        <w:t xml:space="preserve"> i </w:t>
      </w:r>
      <w:proofErr w:type="spellStart"/>
      <w:r w:rsidRPr="005E1033">
        <w:rPr>
          <w:rFonts w:cstheme="minorHAnsi"/>
          <w:color w:val="000000" w:themeColor="text1"/>
        </w:rPr>
        <w:t>Femersa</w:t>
      </w:r>
      <w:proofErr w:type="spellEnd"/>
      <w:r w:rsidRPr="005E1033">
        <w:rPr>
          <w:rStyle w:val="Odwoanieprzypisudolnego"/>
          <w:rFonts w:cstheme="minorHAnsi"/>
          <w:color w:val="000000" w:themeColor="text1"/>
        </w:rPr>
        <w:footnoteReference w:id="6"/>
      </w:r>
      <w:r w:rsidRPr="005E1033">
        <w:rPr>
          <w:rFonts w:cstheme="minorHAnsi"/>
          <w:color w:val="000000" w:themeColor="text1"/>
        </w:rPr>
        <w:t xml:space="preserve"> obejmuje siedem etapów zaangażowania: prawo do bycia poinformowanym, informowanie opinii publicznej, prawo do sprzeciwu, ograniczone uczestnictwo, udział społeczeństwa w określaniu celów i uczestników, udział społeczeństwa w ocenie ryzyka i rekomendowaniu rozwiązań, udział społeczeństwa w ostatecznej decyzji, partycypacja społeczna. Etapy te stanowią części tego samego procesu stąd w wielu przypadkach rozpoczęcie kolejnego jest uzależnione od zakończenia wcześniejszego etapu. Autorzy drabiny partycypacji podkreślają współzależność pomiędzy stopniem zaangażowania a dostępnością informacji. Wzrost zaangażowania może następować w następstwie wzrostu informacji i praw obywatelskich. Ponadto uważają, że angażowanie wszystkich interesariuszy na wszystkich etapach procesu partycypacji nie jest zasadne ani konieczne. </w:t>
      </w:r>
    </w:p>
    <w:p w14:paraId="0CBBE132" w14:textId="77777777" w:rsidR="000B48EB" w:rsidRPr="005E1033" w:rsidRDefault="000B48EB" w:rsidP="005919B3">
      <w:pPr>
        <w:jc w:val="both"/>
        <w:rPr>
          <w:rFonts w:cstheme="minorHAnsi"/>
          <w:color w:val="000000" w:themeColor="text1"/>
        </w:rPr>
      </w:pPr>
    </w:p>
    <w:p w14:paraId="1EBAEF3E" w14:textId="77777777" w:rsidR="000B48EB" w:rsidRPr="005E1033" w:rsidRDefault="000B48EB" w:rsidP="005919B3">
      <w:pPr>
        <w:jc w:val="both"/>
        <w:rPr>
          <w:rFonts w:cstheme="minorHAnsi"/>
          <w:color w:val="000000" w:themeColor="text1"/>
        </w:rPr>
      </w:pPr>
      <w:r w:rsidRPr="005E1033">
        <w:rPr>
          <w:rFonts w:cstheme="minorHAnsi"/>
          <w:color w:val="000000" w:themeColor="text1"/>
        </w:rPr>
        <w:t xml:space="preserve">Na każdym z poziomów partycypacji wyróżnić można różnorodne metody partycypacji. Informacja może być przekazywana za pomocą: ogłoszeń w oficjalnych dziennikach urzędowych, publicznej prezentacji projektów czy planów, publicznych wystaw, ulotek, broszur, biuletynów, komunikatów i konferencji prasowych, za pomocą lokalnego radia i telewizji, stron, portali internetowych, wystaw czy happeningów. Konsultacje obejmują nie tylko sondaże czy obserwacje terenu i wywiady kwestionariuszowe z mieszkańcami, ale również mapowania, okrągłe stoły, spotkania dyskusyjne w urzędach, rozmowy telefoniczne i spotkania osobiste, głosowania internetowe, fora obywatelskie. Współdecydowanie obejmuje metody warsztatowe, grupy robocze, spotkania poświęcone planowaniu społecznościowemu, okrągłe stoły, głosowania internetowe. Częściowa delegacja mocy decyzyjnej odbywa się za pomocą: zespołów doradztwa społecznego, społecznościowego tworzenia wizji czy referendum, które również jest metodą kontroli obywatelskiej. Ponadto do metod partycypacji zaliczamy: panele społeczne, konferencje przyszłości, </w:t>
      </w:r>
      <w:proofErr w:type="spellStart"/>
      <w:r w:rsidRPr="005E1033">
        <w:rPr>
          <w:rFonts w:cstheme="minorHAnsi"/>
          <w:color w:val="000000" w:themeColor="text1"/>
        </w:rPr>
        <w:t>world</w:t>
      </w:r>
      <w:proofErr w:type="spellEnd"/>
      <w:r w:rsidRPr="005E1033">
        <w:rPr>
          <w:rFonts w:cstheme="minorHAnsi"/>
          <w:color w:val="000000" w:themeColor="text1"/>
        </w:rPr>
        <w:t xml:space="preserve"> </w:t>
      </w:r>
      <w:proofErr w:type="spellStart"/>
      <w:r w:rsidRPr="005E1033">
        <w:rPr>
          <w:rFonts w:cstheme="minorHAnsi"/>
          <w:color w:val="000000" w:themeColor="text1"/>
        </w:rPr>
        <w:t>cafe</w:t>
      </w:r>
      <w:proofErr w:type="spellEnd"/>
      <w:r w:rsidRPr="005E1033">
        <w:rPr>
          <w:rFonts w:cstheme="minorHAnsi"/>
          <w:color w:val="000000" w:themeColor="text1"/>
        </w:rPr>
        <w:t xml:space="preserve"> i in</w:t>
      </w:r>
      <w:r w:rsidRPr="005E1033">
        <w:rPr>
          <w:rStyle w:val="Odwoanieprzypisudolnego"/>
          <w:rFonts w:cstheme="minorHAnsi"/>
          <w:color w:val="000000" w:themeColor="text1"/>
        </w:rPr>
        <w:footnoteReference w:id="7"/>
      </w:r>
      <w:r w:rsidRPr="005E1033">
        <w:rPr>
          <w:rFonts w:cstheme="minorHAnsi"/>
          <w:color w:val="000000" w:themeColor="text1"/>
        </w:rPr>
        <w:t>.</w:t>
      </w:r>
    </w:p>
    <w:p w14:paraId="0478DA38" w14:textId="77777777" w:rsidR="000B48EB" w:rsidRPr="005E1033" w:rsidRDefault="000B48EB" w:rsidP="005919B3">
      <w:pPr>
        <w:jc w:val="both"/>
        <w:rPr>
          <w:rStyle w:val="hps"/>
          <w:rFonts w:cstheme="minorHAnsi"/>
          <w:color w:val="000000" w:themeColor="text1"/>
        </w:rPr>
      </w:pPr>
    </w:p>
    <w:p w14:paraId="2B584EC4" w14:textId="412824E1" w:rsidR="000B48EB" w:rsidRPr="005E1033" w:rsidRDefault="000B48EB" w:rsidP="005919B3">
      <w:pPr>
        <w:jc w:val="both"/>
        <w:rPr>
          <w:rFonts w:cstheme="minorHAnsi"/>
          <w:color w:val="000000" w:themeColor="text1"/>
        </w:rPr>
      </w:pPr>
      <w:r w:rsidRPr="005E1033">
        <w:rPr>
          <w:rFonts w:cstheme="minorHAnsi"/>
          <w:color w:val="000000" w:themeColor="text1"/>
        </w:rPr>
        <w:t>Za skuteczne angażowanie interesariuszy uważa się takie które: opiera się na zobowiązaniu do przestrzegania zasad standardu AA1000</w:t>
      </w:r>
      <w:r w:rsidR="00B06A8E" w:rsidRPr="005E1033">
        <w:rPr>
          <w:rStyle w:val="Odwoanieprzypisudolnego"/>
          <w:rFonts w:cstheme="minorHAnsi"/>
          <w:color w:val="000000" w:themeColor="text1"/>
        </w:rPr>
        <w:footnoteReference w:id="8"/>
      </w:r>
      <w:r w:rsidRPr="005E1033">
        <w:rPr>
          <w:rFonts w:cstheme="minorHAnsi"/>
          <w:color w:val="000000" w:themeColor="text1"/>
        </w:rPr>
        <w:t xml:space="preserve">; ma jasno określony zakres; ma uzgodniony proces decyzyjny; </w:t>
      </w:r>
      <w:r w:rsidRPr="005E1033">
        <w:rPr>
          <w:rFonts w:cstheme="minorHAnsi"/>
          <w:color w:val="000000" w:themeColor="text1"/>
        </w:rPr>
        <w:lastRenderedPageBreak/>
        <w:t>skupia się na zagadnieniach istotnych dla organizacji i/lub interesariuszy; tworzy możliwości dialogu; jest zintegrowane z systemem zarządzania; jest przejrzyste; zawiera procedury odpowiednie z punktu widzenia angażowanych interesariuszy; jest przeprowadzone we właściwym czasie, jest elastyczne i uwzględnia sugestie z zewnątrz.</w:t>
      </w:r>
    </w:p>
    <w:p w14:paraId="75D2866C" w14:textId="77777777" w:rsidR="000B48EB" w:rsidRPr="005E1033" w:rsidRDefault="000B48EB" w:rsidP="005919B3">
      <w:pPr>
        <w:jc w:val="both"/>
        <w:rPr>
          <w:rFonts w:cstheme="minorHAnsi"/>
          <w:color w:val="000000" w:themeColor="text1"/>
        </w:rPr>
      </w:pPr>
    </w:p>
    <w:p w14:paraId="32556A29" w14:textId="53DDED6F" w:rsidR="000B48EB" w:rsidRPr="005E1033" w:rsidRDefault="000B48EB" w:rsidP="005919B3">
      <w:pPr>
        <w:jc w:val="both"/>
        <w:rPr>
          <w:rFonts w:cstheme="minorHAnsi"/>
          <w:color w:val="000000" w:themeColor="text1"/>
        </w:rPr>
      </w:pPr>
      <w:r w:rsidRPr="005E1033">
        <w:rPr>
          <w:rFonts w:cstheme="minorHAnsi"/>
          <w:color w:val="000000" w:themeColor="text1"/>
        </w:rPr>
        <w:t xml:space="preserve">Standard AA1000 Zaangażowanie interesariuszy - prezentuje proces i komponenty zaangażowania interesariuszy oraz  wyjaśnia kwestie integracji zasad </w:t>
      </w:r>
      <w:proofErr w:type="spellStart"/>
      <w:r w:rsidRPr="005E1033">
        <w:rPr>
          <w:rFonts w:cstheme="minorHAnsi"/>
          <w:color w:val="000000" w:themeColor="text1"/>
        </w:rPr>
        <w:t>AccountAbility</w:t>
      </w:r>
      <w:proofErr w:type="spellEnd"/>
      <w:r w:rsidRPr="005E1033">
        <w:rPr>
          <w:rFonts w:cstheme="minorHAnsi"/>
          <w:color w:val="000000" w:themeColor="text1"/>
        </w:rPr>
        <w:t xml:space="preserve"> z strategiami i działaniami operacyjnymi organizacji oraz miejsca zaangażowania. Główna część standardu prezentuje cztery etapy procesu zaangażowania interesariuszy</w:t>
      </w:r>
      <w:r w:rsidRPr="005E1033">
        <w:rPr>
          <w:rStyle w:val="Odwoanieprzypisudolnego"/>
          <w:rFonts w:cstheme="minorHAnsi"/>
          <w:color w:val="000000" w:themeColor="text1"/>
        </w:rPr>
        <w:footnoteReference w:id="9"/>
      </w:r>
      <w:r w:rsidRPr="005E1033">
        <w:rPr>
          <w:rFonts w:cstheme="minorHAnsi"/>
          <w:color w:val="000000" w:themeColor="text1"/>
        </w:rPr>
        <w:t xml:space="preserve"> oraz opisuje: jak ustanowić zobowiązania do zaangażowania interesariuszy; jak zintegrować zaangażowanie zaangażowania i grono interesariuszy nim objętych; oraz mechanizmy, które pozwolą na skuteczne zaangażowanie, realizujące zasadę włączenia</w:t>
      </w:r>
      <w:r w:rsidRPr="005E1033">
        <w:rPr>
          <w:rStyle w:val="Odwoanieprzypisudolnego"/>
          <w:rFonts w:cstheme="minorHAnsi"/>
          <w:color w:val="000000" w:themeColor="text1"/>
        </w:rPr>
        <w:footnoteReference w:id="10"/>
      </w:r>
      <w:r w:rsidRPr="005E1033">
        <w:rPr>
          <w:rFonts w:cstheme="minorHAnsi"/>
          <w:color w:val="000000" w:themeColor="text1"/>
        </w:rPr>
        <w:t>.</w:t>
      </w:r>
    </w:p>
    <w:p w14:paraId="03EA99F6" w14:textId="6645F616" w:rsidR="005669EB" w:rsidRPr="005E1033" w:rsidRDefault="005669EB" w:rsidP="005919B3">
      <w:pPr>
        <w:jc w:val="both"/>
        <w:rPr>
          <w:rFonts w:cstheme="minorHAnsi"/>
          <w:color w:val="000000" w:themeColor="text1"/>
        </w:rPr>
      </w:pPr>
      <w:r w:rsidRPr="005E1033">
        <w:rPr>
          <w:rFonts w:cstheme="minorHAnsi"/>
          <w:color w:val="000000" w:themeColor="text1"/>
        </w:rPr>
        <w:t>Przyczyny włączania interesariuszy do MSP przedstawia tabela 3.</w:t>
      </w:r>
    </w:p>
    <w:p w14:paraId="44FF607A" w14:textId="1424F799" w:rsidR="00EA7686" w:rsidRPr="005E1033" w:rsidRDefault="00EA7686" w:rsidP="005919B3">
      <w:pPr>
        <w:jc w:val="both"/>
        <w:rPr>
          <w:rFonts w:cstheme="minorHAnsi"/>
          <w:color w:val="000000" w:themeColor="text1"/>
        </w:rPr>
      </w:pPr>
    </w:p>
    <w:p w14:paraId="7EC7D907" w14:textId="72774DE7" w:rsidR="005669EB" w:rsidRPr="005E1033" w:rsidRDefault="008163A2" w:rsidP="00091990">
      <w:pPr>
        <w:pStyle w:val="Tekstpodstawowy"/>
        <w:rPr>
          <w:color w:val="000000" w:themeColor="text1"/>
          <w:sz w:val="24"/>
          <w:szCs w:val="24"/>
        </w:rPr>
      </w:pPr>
      <w:r w:rsidRPr="005E1033">
        <w:rPr>
          <w:color w:val="000000" w:themeColor="text1"/>
          <w:sz w:val="24"/>
          <w:szCs w:val="24"/>
        </w:rPr>
        <w:t xml:space="preserve">Tabela </w:t>
      </w:r>
      <w:r w:rsidR="00091990" w:rsidRPr="005E1033">
        <w:rPr>
          <w:noProof/>
          <w:color w:val="000000" w:themeColor="text1"/>
          <w:sz w:val="24"/>
          <w:szCs w:val="24"/>
        </w:rPr>
        <w:fldChar w:fldCharType="begin"/>
      </w:r>
      <w:r w:rsidR="00091990" w:rsidRPr="005E1033">
        <w:rPr>
          <w:noProof/>
          <w:color w:val="000000" w:themeColor="text1"/>
          <w:sz w:val="24"/>
          <w:szCs w:val="24"/>
        </w:rPr>
        <w:instrText xml:space="preserve"> SEQ Tabela \* ARABIC </w:instrText>
      </w:r>
      <w:r w:rsidR="00091990" w:rsidRPr="005E1033">
        <w:rPr>
          <w:noProof/>
          <w:color w:val="000000" w:themeColor="text1"/>
          <w:sz w:val="24"/>
          <w:szCs w:val="24"/>
        </w:rPr>
        <w:fldChar w:fldCharType="separate"/>
      </w:r>
      <w:r w:rsidRPr="005E1033">
        <w:rPr>
          <w:noProof/>
          <w:color w:val="000000" w:themeColor="text1"/>
          <w:sz w:val="24"/>
          <w:szCs w:val="24"/>
        </w:rPr>
        <w:t>3</w:t>
      </w:r>
      <w:r w:rsidR="00091990" w:rsidRPr="005E1033">
        <w:rPr>
          <w:noProof/>
          <w:color w:val="000000" w:themeColor="text1"/>
          <w:sz w:val="24"/>
          <w:szCs w:val="24"/>
        </w:rPr>
        <w:fldChar w:fldCharType="end"/>
      </w:r>
      <w:r w:rsidRPr="005E1033">
        <w:rPr>
          <w:color w:val="000000" w:themeColor="text1"/>
          <w:sz w:val="24"/>
          <w:szCs w:val="24"/>
        </w:rPr>
        <w:t xml:space="preserve"> </w:t>
      </w:r>
      <w:r w:rsidR="005669EB" w:rsidRPr="005E1033">
        <w:rPr>
          <w:color w:val="000000" w:themeColor="text1"/>
          <w:sz w:val="24"/>
          <w:szCs w:val="24"/>
        </w:rPr>
        <w:t>Przyczyny włączania interesariuszy do MSP</w:t>
      </w:r>
    </w:p>
    <w:tbl>
      <w:tblPr>
        <w:tblStyle w:val="Tabela-Siatka"/>
        <w:tblW w:w="0" w:type="auto"/>
        <w:tblLook w:val="04A0" w:firstRow="1" w:lastRow="0" w:firstColumn="1" w:lastColumn="0" w:noHBand="0" w:noVBand="1"/>
      </w:tblPr>
      <w:tblGrid>
        <w:gridCol w:w="9730"/>
      </w:tblGrid>
      <w:tr w:rsidR="005E1033" w:rsidRPr="005E1033" w14:paraId="16C0CE47" w14:textId="77777777" w:rsidTr="005669EB">
        <w:tc>
          <w:tcPr>
            <w:tcW w:w="9730" w:type="dxa"/>
          </w:tcPr>
          <w:p w14:paraId="70C519A9" w14:textId="248337F4"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Aby zachęcić do "posiadania" planu zagospodarowania przestrzennego, wzbudzić zaufanie między interesariuszami i decydentami oraz zachęcić do dobrowolnego przestrzegania zasad i przepisów</w:t>
            </w:r>
          </w:p>
          <w:p w14:paraId="54764E4C" w14:textId="363627A7"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Aby lepiej zrozumieć złożoność (przestrzenną, czasową i inną) obszaru zarządzania morskiego</w:t>
            </w:r>
          </w:p>
          <w:p w14:paraId="59A694A5" w14:textId="6B91F506"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Aby lepiej zrozumieć wpływ człowieka na obszar zarządzania</w:t>
            </w:r>
          </w:p>
          <w:p w14:paraId="66A17261" w14:textId="2E56BC4C"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Pogłębić wzajemne i wspólne zrozumienie problemów i wyzwań w obszarze zarządzania</w:t>
            </w:r>
          </w:p>
          <w:p w14:paraId="5AADD76B" w14:textId="291C4A09"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Aby lepiej zrozumieć podstawowe (często zorientowane na sektor) pragnienia, spostrzeżenia i zainteresowania, które stymulują i / lub zakazują integracji polityk w obszarze zarządzania</w:t>
            </w:r>
          </w:p>
          <w:p w14:paraId="5A2DF817" w14:textId="75ABEAAA"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Zbadać istniejącą i potencjalną zgodność i / lub konflikty celów wielokrotnego wykorzystania w obszarze zarządzania</w:t>
            </w:r>
          </w:p>
          <w:p w14:paraId="30936A7D" w14:textId="278D1D32" w:rsidR="005669EB" w:rsidRPr="005E1033" w:rsidRDefault="005669EB" w:rsidP="00F60DE0">
            <w:pPr>
              <w:pStyle w:val="Akapitzlist"/>
              <w:numPr>
                <w:ilvl w:val="0"/>
                <w:numId w:val="24"/>
              </w:numPr>
              <w:ind w:left="314" w:hanging="265"/>
              <w:jc w:val="both"/>
              <w:rPr>
                <w:rFonts w:cstheme="minorHAnsi"/>
                <w:color w:val="000000" w:themeColor="text1"/>
                <w:sz w:val="24"/>
                <w:szCs w:val="24"/>
              </w:rPr>
            </w:pPr>
            <w:r w:rsidRPr="005E1033">
              <w:rPr>
                <w:rFonts w:cstheme="minorHAnsi"/>
                <w:color w:val="000000" w:themeColor="text1"/>
                <w:sz w:val="24"/>
                <w:szCs w:val="24"/>
              </w:rPr>
              <w:t>Generowanie nowych opcji i rozwiązań, które mogą nie być rozpatrywane indywidualnie</w:t>
            </w:r>
          </w:p>
          <w:p w14:paraId="79499407" w14:textId="7BE3B428" w:rsidR="005669EB" w:rsidRPr="005E1033" w:rsidRDefault="005669EB" w:rsidP="00F60DE0">
            <w:pPr>
              <w:pStyle w:val="Akapitzlist"/>
              <w:numPr>
                <w:ilvl w:val="0"/>
                <w:numId w:val="23"/>
              </w:numPr>
              <w:ind w:left="314" w:hanging="265"/>
              <w:jc w:val="both"/>
              <w:rPr>
                <w:rFonts w:cstheme="minorHAnsi"/>
                <w:b/>
                <w:color w:val="000000" w:themeColor="text1"/>
                <w:sz w:val="24"/>
                <w:szCs w:val="24"/>
              </w:rPr>
            </w:pPr>
            <w:r w:rsidRPr="005E1033">
              <w:rPr>
                <w:rFonts w:cstheme="minorHAnsi"/>
                <w:color w:val="000000" w:themeColor="text1"/>
                <w:sz w:val="24"/>
                <w:szCs w:val="24"/>
              </w:rPr>
              <w:t xml:space="preserve">Rozszerzenie i dywersyfikacja potencjału zespołu planowania, w szczególności poprzez integrację informacji drugorzędnych i trzeciorzędnych (np. </w:t>
            </w:r>
            <w:r w:rsidR="00BD01D9" w:rsidRPr="005E1033">
              <w:rPr>
                <w:rFonts w:cstheme="minorHAnsi"/>
                <w:color w:val="000000" w:themeColor="text1"/>
                <w:sz w:val="24"/>
                <w:szCs w:val="24"/>
              </w:rPr>
              <w:t>l</w:t>
            </w:r>
            <w:r w:rsidRPr="005E1033">
              <w:rPr>
                <w:rFonts w:cstheme="minorHAnsi"/>
                <w:color w:val="000000" w:themeColor="text1"/>
                <w:sz w:val="24"/>
                <w:szCs w:val="24"/>
              </w:rPr>
              <w:t>okalna wiedza i tradycje)</w:t>
            </w:r>
          </w:p>
        </w:tc>
      </w:tr>
    </w:tbl>
    <w:p w14:paraId="32EFCDE9" w14:textId="023A0BFD" w:rsidR="005669EB" w:rsidRPr="005E1033" w:rsidRDefault="005669EB" w:rsidP="005669EB">
      <w:pPr>
        <w:jc w:val="both"/>
        <w:rPr>
          <w:rFonts w:cstheme="minorHAnsi"/>
          <w:color w:val="000000" w:themeColor="text1"/>
          <w:sz w:val="20"/>
          <w:szCs w:val="20"/>
        </w:rPr>
      </w:pPr>
      <w:proofErr w:type="spellStart"/>
      <w:r w:rsidRPr="005E1033">
        <w:rPr>
          <w:rFonts w:cstheme="minorHAnsi"/>
          <w:color w:val="000000" w:themeColor="text1"/>
          <w:sz w:val="20"/>
          <w:szCs w:val="20"/>
          <w:lang w:val="en-US"/>
        </w:rPr>
        <w:t>Źródło</w:t>
      </w:r>
      <w:proofErr w:type="spellEnd"/>
      <w:r w:rsidRPr="005E1033">
        <w:rPr>
          <w:rFonts w:cstheme="minorHAnsi"/>
          <w:color w:val="000000" w:themeColor="text1"/>
          <w:sz w:val="20"/>
          <w:szCs w:val="20"/>
          <w:lang w:val="en-US"/>
        </w:rPr>
        <w:t xml:space="preserve">: </w:t>
      </w:r>
      <w:proofErr w:type="spellStart"/>
      <w:r w:rsidRPr="005E1033">
        <w:rPr>
          <w:rFonts w:cstheme="minorHAnsi"/>
          <w:color w:val="000000" w:themeColor="text1"/>
          <w:sz w:val="20"/>
          <w:szCs w:val="20"/>
          <w:lang w:val="en-US"/>
        </w:rPr>
        <w:t>Opracowanie</w:t>
      </w:r>
      <w:proofErr w:type="spellEnd"/>
      <w:r w:rsidRPr="005E1033">
        <w:rPr>
          <w:rFonts w:cstheme="minorHAnsi"/>
          <w:color w:val="000000" w:themeColor="text1"/>
          <w:sz w:val="20"/>
          <w:szCs w:val="20"/>
          <w:lang w:val="en-US"/>
        </w:rPr>
        <w:t xml:space="preserve"> </w:t>
      </w:r>
      <w:proofErr w:type="spellStart"/>
      <w:r w:rsidRPr="005E1033">
        <w:rPr>
          <w:rFonts w:cstheme="minorHAnsi"/>
          <w:color w:val="000000" w:themeColor="text1"/>
          <w:sz w:val="20"/>
          <w:szCs w:val="20"/>
          <w:lang w:val="en-US"/>
        </w:rPr>
        <w:t>własne</w:t>
      </w:r>
      <w:proofErr w:type="spellEnd"/>
      <w:r w:rsidRPr="005E1033">
        <w:rPr>
          <w:rFonts w:cstheme="minorHAnsi"/>
          <w:color w:val="000000" w:themeColor="text1"/>
          <w:sz w:val="20"/>
          <w:szCs w:val="20"/>
          <w:lang w:val="en-US"/>
        </w:rPr>
        <w:t xml:space="preserve"> </w:t>
      </w:r>
      <w:proofErr w:type="spellStart"/>
      <w:r w:rsidRPr="005E1033">
        <w:rPr>
          <w:rFonts w:cstheme="minorHAnsi"/>
          <w:color w:val="000000" w:themeColor="text1"/>
          <w:sz w:val="20"/>
          <w:szCs w:val="20"/>
          <w:lang w:val="en-US"/>
        </w:rPr>
        <w:t>na</w:t>
      </w:r>
      <w:proofErr w:type="spellEnd"/>
      <w:r w:rsidRPr="005E1033">
        <w:rPr>
          <w:rFonts w:cstheme="minorHAnsi"/>
          <w:color w:val="000000" w:themeColor="text1"/>
          <w:sz w:val="20"/>
          <w:szCs w:val="20"/>
          <w:lang w:val="en-US"/>
        </w:rPr>
        <w:t xml:space="preserve"> </w:t>
      </w:r>
      <w:proofErr w:type="spellStart"/>
      <w:r w:rsidRPr="005E1033">
        <w:rPr>
          <w:rFonts w:cstheme="minorHAnsi"/>
          <w:color w:val="000000" w:themeColor="text1"/>
          <w:sz w:val="20"/>
          <w:szCs w:val="20"/>
          <w:lang w:val="en-US"/>
        </w:rPr>
        <w:t>podstawie</w:t>
      </w:r>
      <w:proofErr w:type="spellEnd"/>
      <w:r w:rsidR="00F60DE0" w:rsidRPr="005E1033">
        <w:rPr>
          <w:rFonts w:cstheme="minorHAnsi"/>
          <w:color w:val="000000" w:themeColor="text1"/>
          <w:sz w:val="20"/>
          <w:szCs w:val="20"/>
          <w:lang w:val="en-US"/>
        </w:rPr>
        <w:t xml:space="preserve"> </w:t>
      </w:r>
      <w:bookmarkStart w:id="2" w:name="_Hlk177879"/>
      <w:proofErr w:type="spellStart"/>
      <w:r w:rsidR="00F60DE0" w:rsidRPr="005E1033">
        <w:rPr>
          <w:rFonts w:cstheme="minorHAnsi"/>
          <w:color w:val="000000" w:themeColor="text1"/>
          <w:sz w:val="20"/>
          <w:szCs w:val="20"/>
          <w:lang w:val="en-US"/>
        </w:rPr>
        <w:t>Ehler</w:t>
      </w:r>
      <w:proofErr w:type="spellEnd"/>
      <w:r w:rsidR="00F60DE0" w:rsidRPr="005E1033">
        <w:rPr>
          <w:rFonts w:cstheme="minorHAnsi"/>
          <w:color w:val="000000" w:themeColor="text1"/>
          <w:sz w:val="20"/>
          <w:szCs w:val="20"/>
          <w:lang w:val="en-US"/>
        </w:rPr>
        <w:t xml:space="preserve">, Charles, Fanny </w:t>
      </w:r>
      <w:proofErr w:type="spellStart"/>
      <w:r w:rsidR="00F60DE0" w:rsidRPr="005E1033">
        <w:rPr>
          <w:rFonts w:cstheme="minorHAnsi"/>
          <w:color w:val="000000" w:themeColor="text1"/>
          <w:sz w:val="20"/>
          <w:szCs w:val="20"/>
          <w:lang w:val="en-US"/>
        </w:rPr>
        <w:t>Douvere</w:t>
      </w:r>
      <w:proofErr w:type="spellEnd"/>
      <w:r w:rsidR="00F60DE0" w:rsidRPr="005E1033">
        <w:rPr>
          <w:rFonts w:cstheme="minorHAnsi"/>
          <w:color w:val="000000" w:themeColor="text1"/>
          <w:sz w:val="20"/>
          <w:szCs w:val="20"/>
          <w:lang w:val="en-US"/>
        </w:rPr>
        <w:t xml:space="preserve">, Marine Spatial Planning: a step-by-step approach toward ecosystem-based management. Intergovernmental Oceanographic Commission and Man and the Biosphere </w:t>
      </w:r>
      <w:proofErr w:type="spellStart"/>
      <w:r w:rsidR="00F60DE0" w:rsidRPr="005E1033">
        <w:rPr>
          <w:rFonts w:cstheme="minorHAnsi"/>
          <w:color w:val="000000" w:themeColor="text1"/>
          <w:sz w:val="20"/>
          <w:szCs w:val="20"/>
          <w:lang w:val="en-US"/>
        </w:rPr>
        <w:t>Programme</w:t>
      </w:r>
      <w:proofErr w:type="spellEnd"/>
      <w:r w:rsidR="00F60DE0" w:rsidRPr="005E1033">
        <w:rPr>
          <w:rFonts w:cstheme="minorHAnsi"/>
          <w:color w:val="000000" w:themeColor="text1"/>
          <w:sz w:val="20"/>
          <w:szCs w:val="20"/>
          <w:lang w:val="en-US"/>
        </w:rPr>
        <w:t xml:space="preserve">. IOC Manual and Guides No. 53, ICAM Dossier No. 6. </w:t>
      </w:r>
      <w:r w:rsidR="00F60DE0" w:rsidRPr="005E1033">
        <w:rPr>
          <w:rFonts w:cstheme="minorHAnsi"/>
          <w:color w:val="000000" w:themeColor="text1"/>
          <w:sz w:val="20"/>
          <w:szCs w:val="20"/>
        </w:rPr>
        <w:t>Paris: UNESCO, 2009</w:t>
      </w:r>
      <w:bookmarkEnd w:id="2"/>
      <w:r w:rsidR="00F60DE0" w:rsidRPr="005E1033">
        <w:rPr>
          <w:rFonts w:cstheme="minorHAnsi"/>
          <w:color w:val="000000" w:themeColor="text1"/>
          <w:sz w:val="20"/>
          <w:szCs w:val="20"/>
        </w:rPr>
        <w:t>, p. 44.</w:t>
      </w:r>
    </w:p>
    <w:p w14:paraId="436ADFC9" w14:textId="77777777" w:rsidR="00EA7686" w:rsidRPr="005E1033" w:rsidRDefault="00EA7686" w:rsidP="005919B3">
      <w:pPr>
        <w:jc w:val="both"/>
        <w:rPr>
          <w:rFonts w:cstheme="minorHAnsi"/>
          <w:color w:val="000000" w:themeColor="text1"/>
          <w:sz w:val="20"/>
          <w:szCs w:val="20"/>
        </w:rPr>
      </w:pPr>
    </w:p>
    <w:p w14:paraId="11D6775F" w14:textId="77777777" w:rsidR="000B48EB" w:rsidRPr="005E1033" w:rsidRDefault="000B48EB" w:rsidP="005919B3">
      <w:pPr>
        <w:jc w:val="both"/>
        <w:rPr>
          <w:rFonts w:cstheme="minorHAnsi"/>
          <w:b/>
          <w:bCs/>
          <w:color w:val="000000" w:themeColor="text1"/>
        </w:rPr>
      </w:pPr>
    </w:p>
    <w:p w14:paraId="6BAE2E22" w14:textId="77777777" w:rsidR="000B48EB" w:rsidRPr="005E1033" w:rsidRDefault="000B48EB" w:rsidP="005919B3">
      <w:pPr>
        <w:pStyle w:val="Akapitzlist"/>
        <w:numPr>
          <w:ilvl w:val="0"/>
          <w:numId w:val="13"/>
        </w:numPr>
        <w:spacing w:after="0" w:line="240" w:lineRule="auto"/>
        <w:jc w:val="both"/>
        <w:rPr>
          <w:rFonts w:cstheme="minorHAnsi"/>
          <w:b/>
          <w:color w:val="000000" w:themeColor="text1"/>
          <w:sz w:val="24"/>
          <w:szCs w:val="24"/>
        </w:rPr>
      </w:pPr>
      <w:r w:rsidRPr="005E1033">
        <w:rPr>
          <w:rFonts w:cstheme="minorHAnsi"/>
          <w:b/>
          <w:color w:val="000000" w:themeColor="text1"/>
          <w:sz w:val="24"/>
          <w:szCs w:val="24"/>
        </w:rPr>
        <w:t>KONFLIKTY SPOŁECZNE</w:t>
      </w:r>
    </w:p>
    <w:p w14:paraId="142CB827" w14:textId="308D6862" w:rsidR="000B48EB" w:rsidRPr="005E1033" w:rsidRDefault="00361C69" w:rsidP="00361C69">
      <w:pPr>
        <w:pStyle w:val="Akapitzlist"/>
        <w:numPr>
          <w:ilvl w:val="1"/>
          <w:numId w:val="13"/>
        </w:numPr>
        <w:spacing w:after="0" w:line="240" w:lineRule="auto"/>
        <w:jc w:val="both"/>
        <w:rPr>
          <w:rFonts w:cstheme="minorHAnsi"/>
          <w:b/>
          <w:color w:val="000000" w:themeColor="text1"/>
          <w:sz w:val="24"/>
          <w:szCs w:val="24"/>
        </w:rPr>
      </w:pPr>
      <w:r w:rsidRPr="005E1033">
        <w:rPr>
          <w:rFonts w:cstheme="minorHAnsi"/>
          <w:b/>
          <w:color w:val="000000" w:themeColor="text1"/>
          <w:sz w:val="24"/>
          <w:szCs w:val="24"/>
        </w:rPr>
        <w:t>Konflikty przestrzenne</w:t>
      </w:r>
    </w:p>
    <w:p w14:paraId="17BD3C67" w14:textId="77777777" w:rsidR="0025110C" w:rsidRPr="005E1033" w:rsidRDefault="0025110C" w:rsidP="005919B3">
      <w:pPr>
        <w:jc w:val="both"/>
        <w:rPr>
          <w:rFonts w:cstheme="minorHAnsi"/>
          <w:color w:val="000000" w:themeColor="text1"/>
        </w:rPr>
      </w:pPr>
    </w:p>
    <w:p w14:paraId="30C6569A" w14:textId="77777777" w:rsidR="00FF37D6" w:rsidRPr="005E1033" w:rsidRDefault="00FF37D6" w:rsidP="005919B3">
      <w:pPr>
        <w:jc w:val="both"/>
        <w:rPr>
          <w:rFonts w:cstheme="minorHAnsi"/>
          <w:color w:val="000000" w:themeColor="text1"/>
        </w:rPr>
      </w:pPr>
      <w:r w:rsidRPr="005E1033">
        <w:rPr>
          <w:rFonts w:cstheme="minorHAnsi"/>
          <w:color w:val="000000" w:themeColor="text1"/>
        </w:rPr>
        <w:t>Konflikt społeczny to proces wzajemnego oddziaływania na siebie podmiotów, w którym występuje faktyczna bądź wyimaginowana niezgodność celów i interesów. Oddziaływanie to zmierza do wymuszenia zmiany podjętych lub planowanych czynności drugiej strony</w:t>
      </w:r>
      <w:r w:rsidRPr="005E1033">
        <w:rPr>
          <w:rStyle w:val="Odwoanieprzypisudolnego"/>
          <w:rFonts w:cstheme="minorHAnsi"/>
          <w:color w:val="000000" w:themeColor="text1"/>
        </w:rPr>
        <w:footnoteReference w:id="11"/>
      </w:r>
      <w:r w:rsidRPr="005E1033">
        <w:rPr>
          <w:rFonts w:cstheme="minorHAnsi"/>
          <w:color w:val="000000" w:themeColor="text1"/>
        </w:rPr>
        <w:t xml:space="preserve">.  </w:t>
      </w:r>
    </w:p>
    <w:p w14:paraId="46B16D75" w14:textId="77777777" w:rsidR="00FF37D6" w:rsidRPr="005E1033" w:rsidRDefault="00FF37D6" w:rsidP="005919B3">
      <w:pPr>
        <w:jc w:val="both"/>
        <w:rPr>
          <w:rFonts w:cstheme="minorHAnsi"/>
          <w:color w:val="000000" w:themeColor="text1"/>
        </w:rPr>
      </w:pPr>
    </w:p>
    <w:p w14:paraId="59B3EC8B" w14:textId="2F897099" w:rsidR="00D63D51" w:rsidRPr="005E1033" w:rsidRDefault="00D63D51" w:rsidP="005919B3">
      <w:pPr>
        <w:jc w:val="both"/>
        <w:rPr>
          <w:rFonts w:cstheme="minorHAnsi"/>
          <w:color w:val="000000" w:themeColor="text1"/>
        </w:rPr>
      </w:pPr>
      <w:r w:rsidRPr="005E1033">
        <w:rPr>
          <w:rFonts w:cstheme="minorHAnsi"/>
          <w:color w:val="000000" w:themeColor="text1"/>
        </w:rPr>
        <w:t xml:space="preserve">Konflikty na tle użytkowania obszarów są istotne dla gospodarki przestrzennej i planowania przestrzennego, jeśli spełniają następujące kryteria: dotyczą przyszłego użytkowania dóbr </w:t>
      </w:r>
      <w:r w:rsidRPr="005E1033">
        <w:rPr>
          <w:rFonts w:cstheme="minorHAnsi"/>
          <w:color w:val="000000" w:themeColor="text1"/>
        </w:rPr>
        <w:lastRenderedPageBreak/>
        <w:t>środowiskowych przez uczestników gospodarki przestrzennej; o ich powstaniu i przebiegu decyduje przede wszystkim przyszły sposób zagospodarowania konkretnego fragmentu powierzchni ziemi; niezgodne interesy i wielorakie cele, uwzględniane w planowaniu przestrzennym implikują różne koncepcje funkcji dla tych samych obszarów; powstają najpierw w sferze planowania, a gdy niezgodne interesy i wielorakie cele nie zostaną w niej uwzględnione, przenoszą się do sfery realnej</w:t>
      </w:r>
      <w:r w:rsidRPr="005E1033">
        <w:rPr>
          <w:rStyle w:val="Odwoanieprzypisudolnego"/>
          <w:rFonts w:cstheme="minorHAnsi"/>
          <w:color w:val="000000" w:themeColor="text1"/>
        </w:rPr>
        <w:footnoteReference w:id="12"/>
      </w:r>
      <w:r w:rsidRPr="005E1033">
        <w:rPr>
          <w:rFonts w:cstheme="minorHAnsi"/>
          <w:color w:val="000000" w:themeColor="text1"/>
        </w:rPr>
        <w:t>.</w:t>
      </w:r>
    </w:p>
    <w:p w14:paraId="668675A6" w14:textId="77777777" w:rsidR="00D63D51" w:rsidRPr="005E1033" w:rsidRDefault="00D63D51" w:rsidP="005919B3">
      <w:pPr>
        <w:jc w:val="both"/>
        <w:rPr>
          <w:rFonts w:cstheme="minorHAnsi"/>
          <w:color w:val="000000" w:themeColor="text1"/>
        </w:rPr>
      </w:pPr>
    </w:p>
    <w:p w14:paraId="4F5C4363" w14:textId="7769E566" w:rsidR="00D63D51" w:rsidRPr="005E1033" w:rsidRDefault="00D63D51" w:rsidP="005919B3">
      <w:pPr>
        <w:autoSpaceDE w:val="0"/>
        <w:autoSpaceDN w:val="0"/>
        <w:adjustRightInd w:val="0"/>
        <w:jc w:val="both"/>
        <w:rPr>
          <w:rFonts w:cstheme="minorHAnsi"/>
          <w:color w:val="000000" w:themeColor="text1"/>
        </w:rPr>
      </w:pPr>
      <w:r w:rsidRPr="005E1033">
        <w:rPr>
          <w:rFonts w:cstheme="minorHAnsi"/>
          <w:color w:val="000000" w:themeColor="text1"/>
        </w:rPr>
        <w:t xml:space="preserve">Wzrastające współzawodnictwo o możliwość użytkowania ograniczonej powierzchni ziemi powoduje, że rozwiązywanie </w:t>
      </w:r>
      <w:r w:rsidR="00A42DD6" w:rsidRPr="005E1033">
        <w:rPr>
          <w:rFonts w:cstheme="minorHAnsi"/>
          <w:color w:val="000000" w:themeColor="text1"/>
        </w:rPr>
        <w:t>problem</w:t>
      </w:r>
      <w:r w:rsidRPr="005E1033">
        <w:rPr>
          <w:rFonts w:cstheme="minorHAnsi"/>
          <w:color w:val="000000" w:themeColor="text1"/>
        </w:rPr>
        <w:t xml:space="preserve">ów </w:t>
      </w:r>
      <w:r w:rsidR="00A42DD6" w:rsidRPr="005E1033">
        <w:rPr>
          <w:rFonts w:cstheme="minorHAnsi"/>
          <w:color w:val="000000" w:themeColor="text1"/>
        </w:rPr>
        <w:t xml:space="preserve">w </w:t>
      </w:r>
      <w:r w:rsidRPr="005E1033">
        <w:rPr>
          <w:rFonts w:cstheme="minorHAnsi"/>
          <w:color w:val="000000" w:themeColor="text1"/>
        </w:rPr>
        <w:t>zarządzaniu przestrzenią staje się istotnym celem planowania przestrzennego. Jednym ze sposobów rozwiązywania konfliktów jest podejście defensywne, w którym konflikty są traktowane jako zwyczajne i poddające się negocjacjom. W tym podejściu podjęcie czynności związane z rozwiązaniem konfliktu następuje dopiero w momencie jego wystąpienia lub wówczas, gdy konflikty występują z takim natężeniem, że ich uwzględnienie staje się nieuniknione. Przeciwnym podejściem jest działanie ofensywne w zapobieganiu konfliktów. Tutaj nacisk kładzie się przede wszystkim na przewidywanie lub próbę przewidywania oraz usunięcia przyczyn i warunków wystąpienia potencjalnych konfliktów. W celu uniknięcia lub złagodzenia konfliktów powinno się stwierdzić, jakie decyzje mogą stać się przyczyną nowych niekorzystnych zjawisk lub potęgować już istniejące</w:t>
      </w:r>
      <w:r w:rsidRPr="005E1033">
        <w:rPr>
          <w:rStyle w:val="Odwoanieprzypisudolnego"/>
          <w:rFonts w:cstheme="minorHAnsi"/>
          <w:color w:val="000000" w:themeColor="text1"/>
        </w:rPr>
        <w:footnoteReference w:id="13"/>
      </w:r>
      <w:r w:rsidRPr="005E1033">
        <w:rPr>
          <w:rFonts w:cstheme="minorHAnsi"/>
          <w:color w:val="000000" w:themeColor="text1"/>
        </w:rPr>
        <w:t>.</w:t>
      </w:r>
    </w:p>
    <w:p w14:paraId="4B3E8579" w14:textId="77777777" w:rsidR="0025110C" w:rsidRPr="005E1033" w:rsidRDefault="0025110C" w:rsidP="005919B3">
      <w:pPr>
        <w:jc w:val="both"/>
        <w:rPr>
          <w:rFonts w:cstheme="minorHAnsi"/>
          <w:color w:val="000000" w:themeColor="text1"/>
        </w:rPr>
      </w:pPr>
    </w:p>
    <w:p w14:paraId="698F0EE2" w14:textId="4F69CA6B" w:rsidR="0025110C" w:rsidRPr="005E1033" w:rsidRDefault="0025110C" w:rsidP="005919B3">
      <w:pPr>
        <w:jc w:val="both"/>
        <w:rPr>
          <w:rFonts w:cstheme="minorHAnsi"/>
          <w:color w:val="000000" w:themeColor="text1"/>
        </w:rPr>
      </w:pPr>
      <w:r w:rsidRPr="005E1033">
        <w:rPr>
          <w:rFonts w:cstheme="minorHAnsi"/>
          <w:color w:val="000000" w:themeColor="text1"/>
        </w:rPr>
        <w:t xml:space="preserve">Anna Grochowska dokonując analizy definicji konfliktów przestrzennych i społecznych podkreśla, że granica między nimi jest trudna do uchwycenia </w:t>
      </w:r>
      <w:r w:rsidRPr="005E1033">
        <w:rPr>
          <w:rStyle w:val="Odwoanieprzypisudolnego"/>
          <w:rFonts w:cstheme="minorHAnsi"/>
          <w:color w:val="000000" w:themeColor="text1"/>
        </w:rPr>
        <w:footnoteReference w:id="14"/>
      </w:r>
      <w:r w:rsidRPr="005E1033">
        <w:rPr>
          <w:rFonts w:cstheme="minorHAnsi"/>
          <w:color w:val="000000" w:themeColor="text1"/>
        </w:rPr>
        <w:t xml:space="preserve">. </w:t>
      </w:r>
    </w:p>
    <w:p w14:paraId="495487BF" w14:textId="3F65A9E9" w:rsidR="000B48EB" w:rsidRPr="005E1033" w:rsidRDefault="00FF37D6" w:rsidP="005919B3">
      <w:pPr>
        <w:jc w:val="both"/>
        <w:rPr>
          <w:rFonts w:cstheme="minorHAnsi"/>
          <w:color w:val="000000" w:themeColor="text1"/>
        </w:rPr>
      </w:pPr>
      <w:r w:rsidRPr="005E1033">
        <w:rPr>
          <w:rFonts w:cstheme="minorHAnsi"/>
          <w:color w:val="000000" w:themeColor="text1"/>
        </w:rPr>
        <w:t xml:space="preserve">W literaturze przedmiotu wśród przyczyn konfliktów społecznych wymienia się różne sytuacje. </w:t>
      </w:r>
      <w:r w:rsidR="000B48EB" w:rsidRPr="005E1033">
        <w:rPr>
          <w:rFonts w:cstheme="minorHAnsi"/>
          <w:color w:val="000000" w:themeColor="text1"/>
        </w:rPr>
        <w:t>Zdaniem Moore’a</w:t>
      </w:r>
      <w:r w:rsidR="000B48EB" w:rsidRPr="005E1033">
        <w:rPr>
          <w:rStyle w:val="Odwoanieprzypisudolnego"/>
          <w:rFonts w:cstheme="minorHAnsi"/>
          <w:color w:val="000000" w:themeColor="text1"/>
        </w:rPr>
        <w:footnoteReference w:id="15"/>
      </w:r>
      <w:r w:rsidR="000B48EB" w:rsidRPr="005E1033">
        <w:rPr>
          <w:rFonts w:cstheme="minorHAnsi"/>
          <w:color w:val="000000" w:themeColor="text1"/>
        </w:rPr>
        <w:t xml:space="preserve"> u podłoża konfliktów społecznych leżeć mogą: 1) wartości (filozofia życia, religia, tradycja, ideologia); 2) informacje (brak danych, niepełne, fałszywe, róże punkty widzenia); 3) relacje interpersonalne i emocje (stereotypy, uprzedzenia, manipulacje); 4) struktury (podział ról i obowiązków, zła kontrola zasobów); 5) interesy (rzeczowe – pieniądze, dobra, czas; psychologiczne – zaufanie, szacunek, sprawiedliwość, godność; proceduralne – regulaminy, sposoby działania).</w:t>
      </w:r>
    </w:p>
    <w:p w14:paraId="4AE8874C" w14:textId="77777777" w:rsidR="000B48EB" w:rsidRPr="005E1033" w:rsidRDefault="000B48EB" w:rsidP="005919B3">
      <w:pPr>
        <w:jc w:val="both"/>
        <w:rPr>
          <w:rFonts w:cstheme="minorHAnsi"/>
          <w:color w:val="000000" w:themeColor="text1"/>
        </w:rPr>
      </w:pPr>
    </w:p>
    <w:p w14:paraId="559B5170" w14:textId="77777777" w:rsidR="000B48EB" w:rsidRPr="005E1033" w:rsidRDefault="000B48EB" w:rsidP="005919B3">
      <w:pPr>
        <w:jc w:val="both"/>
        <w:rPr>
          <w:rFonts w:cstheme="minorHAnsi"/>
          <w:color w:val="000000" w:themeColor="text1"/>
        </w:rPr>
      </w:pPr>
      <w:r w:rsidRPr="005E1033">
        <w:rPr>
          <w:rFonts w:cstheme="minorHAnsi"/>
          <w:color w:val="000000" w:themeColor="text1"/>
        </w:rPr>
        <w:t xml:space="preserve">Dla celów naszego opracowania przyjęliśmy, że konflikty społeczne dotyczą każdego sporu o możliwości użytkowania terenów nadbrzeżnych i morskich, w których stronę stanowią: społeczność lokalna, turyści, władza lokalna, organizacja społeczna,  podmioty gospodarcze (inwestor, grupy zawodowe np. rybacy, pracownicy portu, hotelarze, pracownicy gastronomii) lub eksperci. </w:t>
      </w:r>
    </w:p>
    <w:p w14:paraId="30829F7D" w14:textId="77777777" w:rsidR="00296B89" w:rsidRPr="005E1033" w:rsidRDefault="00296B89" w:rsidP="005919B3">
      <w:pPr>
        <w:jc w:val="both"/>
        <w:rPr>
          <w:rFonts w:cstheme="minorHAnsi"/>
          <w:color w:val="000000" w:themeColor="text1"/>
        </w:rPr>
      </w:pPr>
    </w:p>
    <w:p w14:paraId="2F0BF90C" w14:textId="26E9B718" w:rsidR="000B48EB" w:rsidRPr="005E1033" w:rsidRDefault="000B48EB" w:rsidP="005919B3">
      <w:pPr>
        <w:jc w:val="both"/>
        <w:rPr>
          <w:rFonts w:cstheme="minorHAnsi"/>
          <w:color w:val="000000" w:themeColor="text1"/>
        </w:rPr>
      </w:pPr>
      <w:r w:rsidRPr="005E1033">
        <w:rPr>
          <w:rFonts w:cstheme="minorHAnsi"/>
          <w:color w:val="000000" w:themeColor="text1"/>
        </w:rPr>
        <w:t xml:space="preserve">Konflikty społeczne mogą mieć różne tło. Jednym z nich są kwestie przyrodnicze. Obszary potencjalnych konfliktów społecznych na tle przyrodniczym dotyczą m.in.: dostępu do zasobów i usług środowiska przyrodniczego; ograniczeń w poziomie emisji </w:t>
      </w:r>
      <w:r w:rsidR="001B6714" w:rsidRPr="005E1033">
        <w:rPr>
          <w:rFonts w:cstheme="minorHAnsi"/>
          <w:color w:val="000000" w:themeColor="text1"/>
        </w:rPr>
        <w:t>z</w:t>
      </w:r>
      <w:r w:rsidRPr="005E1033">
        <w:rPr>
          <w:rFonts w:cstheme="minorHAnsi"/>
          <w:color w:val="000000" w:themeColor="text1"/>
        </w:rPr>
        <w:t xml:space="preserve">anieczyszczeń; transgranicznego  przemieszczanie się zanieczyszczeń; lokalizacji obiektów niechcianych; awarii i katastrof ekologicznych; odmiennego oczekiwania odnośnie do rozwoju społeczno-gospodarczego; odmiennego oczekiwania </w:t>
      </w:r>
      <w:r w:rsidRPr="005E1033">
        <w:rPr>
          <w:rFonts w:cstheme="minorHAnsi"/>
          <w:color w:val="000000" w:themeColor="text1"/>
        </w:rPr>
        <w:lastRenderedPageBreak/>
        <w:t>odnośnie do zagospodarowania przestrzennego; odmiennego stosunku do międzygeneracyjnej sprawiedliwość ekologicznej</w:t>
      </w:r>
      <w:r w:rsidRPr="005E1033">
        <w:rPr>
          <w:rStyle w:val="Odwoanieprzypisudolnego"/>
          <w:rFonts w:cstheme="minorHAnsi"/>
          <w:color w:val="000000" w:themeColor="text1"/>
        </w:rPr>
        <w:footnoteReference w:id="16"/>
      </w:r>
      <w:r w:rsidRPr="005E1033">
        <w:rPr>
          <w:rFonts w:cstheme="minorHAnsi"/>
          <w:color w:val="000000" w:themeColor="text1"/>
        </w:rPr>
        <w:t>.</w:t>
      </w:r>
    </w:p>
    <w:p w14:paraId="6F21D0A3" w14:textId="7F4DE18A" w:rsidR="001B6714" w:rsidRPr="005E1033" w:rsidRDefault="001B6714" w:rsidP="005919B3">
      <w:pPr>
        <w:jc w:val="both"/>
        <w:rPr>
          <w:rFonts w:cstheme="minorHAnsi"/>
          <w:color w:val="000000" w:themeColor="text1"/>
        </w:rPr>
      </w:pPr>
    </w:p>
    <w:p w14:paraId="6B587F9A" w14:textId="22416139" w:rsidR="001B6714" w:rsidRPr="005E1033" w:rsidRDefault="001B6714" w:rsidP="001B6714">
      <w:pPr>
        <w:jc w:val="both"/>
        <w:rPr>
          <w:rFonts w:cstheme="minorHAnsi"/>
          <w:color w:val="000000" w:themeColor="text1"/>
        </w:rPr>
      </w:pPr>
      <w:r w:rsidRPr="005E1033">
        <w:rPr>
          <w:rFonts w:cstheme="minorHAnsi"/>
          <w:color w:val="000000" w:themeColor="text1"/>
        </w:rPr>
        <w:t xml:space="preserve">Konflikty i zgodność pomiędzy sektorami morskimi stanowiły przedmiot badań programu WWF na rzecz </w:t>
      </w:r>
      <w:proofErr w:type="spellStart"/>
      <w:r w:rsidRPr="005E1033">
        <w:rPr>
          <w:rFonts w:cstheme="minorHAnsi"/>
          <w:color w:val="000000" w:themeColor="text1"/>
        </w:rPr>
        <w:t>Ekoregionu</w:t>
      </w:r>
      <w:proofErr w:type="spellEnd"/>
      <w:r w:rsidRPr="005E1033">
        <w:rPr>
          <w:rFonts w:cstheme="minorHAnsi"/>
          <w:color w:val="000000" w:themeColor="text1"/>
        </w:rPr>
        <w:t xml:space="preserve"> Bałtyckiego. </w:t>
      </w:r>
      <w:r w:rsidR="00BD01D9" w:rsidRPr="005E1033">
        <w:rPr>
          <w:rFonts w:cstheme="minorHAnsi"/>
          <w:color w:val="000000" w:themeColor="text1"/>
        </w:rPr>
        <w:t>Autorzy raportu zaznaczyli, że w</w:t>
      </w:r>
      <w:r w:rsidRPr="005E1033">
        <w:rPr>
          <w:rFonts w:cstheme="minorHAnsi"/>
          <w:color w:val="000000" w:themeColor="text1"/>
        </w:rPr>
        <w:t>iele z sektorów morskich nie może współistnieć na tym samym obszarze</w:t>
      </w:r>
      <w:r w:rsidR="00BD01D9" w:rsidRPr="005E1033">
        <w:rPr>
          <w:rFonts w:cstheme="minorHAnsi"/>
          <w:color w:val="000000" w:themeColor="text1"/>
        </w:rPr>
        <w:t xml:space="preserve"> (tabela 4). </w:t>
      </w:r>
      <w:r w:rsidRPr="005E1033">
        <w:rPr>
          <w:rFonts w:cstheme="minorHAnsi"/>
          <w:color w:val="000000" w:themeColor="text1"/>
        </w:rPr>
        <w:t>W niektórych</w:t>
      </w:r>
      <w:r w:rsidR="00BD01D9" w:rsidRPr="005E1033">
        <w:rPr>
          <w:rFonts w:cstheme="minorHAnsi"/>
          <w:color w:val="000000" w:themeColor="text1"/>
        </w:rPr>
        <w:t xml:space="preserve"> </w:t>
      </w:r>
      <w:r w:rsidRPr="005E1033">
        <w:rPr>
          <w:rFonts w:cstheme="minorHAnsi"/>
          <w:color w:val="000000" w:themeColor="text1"/>
        </w:rPr>
        <w:t>przypadkach jest to spowodowane zajmowaną przestrzenią, tak jak w przypadku farm wiatrowych</w:t>
      </w:r>
      <w:r w:rsidR="00BD01D9" w:rsidRPr="005E1033">
        <w:rPr>
          <w:rFonts w:cstheme="minorHAnsi"/>
          <w:color w:val="000000" w:themeColor="text1"/>
        </w:rPr>
        <w:t xml:space="preserve"> </w:t>
      </w:r>
      <w:r w:rsidRPr="005E1033">
        <w:rPr>
          <w:rFonts w:cstheme="minorHAnsi"/>
          <w:color w:val="000000" w:themeColor="text1"/>
        </w:rPr>
        <w:t>i szybów naftowych, które ograniczają inne działania. Niektóre sektory nie mogą użytkować tego</w:t>
      </w:r>
      <w:r w:rsidR="00BD01D9" w:rsidRPr="005E1033">
        <w:rPr>
          <w:rFonts w:cstheme="minorHAnsi"/>
          <w:color w:val="000000" w:themeColor="text1"/>
        </w:rPr>
        <w:t xml:space="preserve"> </w:t>
      </w:r>
      <w:r w:rsidRPr="005E1033">
        <w:rPr>
          <w:rFonts w:cstheme="minorHAnsi"/>
          <w:color w:val="000000" w:themeColor="text1"/>
        </w:rPr>
        <w:t>samego obszaru z powodu wzajemnego negatywnego oddziaływania, jak w przypadku wpływu</w:t>
      </w:r>
      <w:r w:rsidR="00BD01D9" w:rsidRPr="005E1033">
        <w:rPr>
          <w:rFonts w:cstheme="minorHAnsi"/>
          <w:color w:val="000000" w:themeColor="text1"/>
        </w:rPr>
        <w:t xml:space="preserve"> </w:t>
      </w:r>
      <w:r w:rsidRPr="005E1033">
        <w:rPr>
          <w:rFonts w:cstheme="minorHAnsi"/>
          <w:color w:val="000000" w:themeColor="text1"/>
        </w:rPr>
        <w:t>zanieczyszczeń przemysłowych na farmy hodowli ryb.</w:t>
      </w:r>
    </w:p>
    <w:p w14:paraId="413B7C02" w14:textId="77777777" w:rsidR="00BD01D9" w:rsidRPr="005E1033" w:rsidRDefault="00BD01D9" w:rsidP="001B6714">
      <w:pPr>
        <w:jc w:val="both"/>
        <w:rPr>
          <w:rFonts w:cstheme="minorHAnsi"/>
          <w:color w:val="000000" w:themeColor="text1"/>
        </w:rPr>
      </w:pPr>
    </w:p>
    <w:p w14:paraId="43B3EB9E" w14:textId="2EAB092D" w:rsidR="001B6714" w:rsidRPr="005E1033" w:rsidRDefault="00BD01D9" w:rsidP="001B6714">
      <w:pPr>
        <w:jc w:val="both"/>
        <w:rPr>
          <w:rFonts w:cstheme="minorHAnsi"/>
          <w:color w:val="000000" w:themeColor="text1"/>
        </w:rPr>
      </w:pPr>
      <w:r w:rsidRPr="005E1033">
        <w:rPr>
          <w:rFonts w:cstheme="minorHAnsi"/>
          <w:color w:val="000000" w:themeColor="text1"/>
        </w:rPr>
        <w:t>N</w:t>
      </w:r>
      <w:r w:rsidR="001B6714" w:rsidRPr="005E1033">
        <w:rPr>
          <w:rFonts w:cstheme="minorHAnsi"/>
          <w:color w:val="000000" w:themeColor="text1"/>
        </w:rPr>
        <w:t>iektóre</w:t>
      </w:r>
      <w:r w:rsidRPr="005E1033">
        <w:rPr>
          <w:rFonts w:cstheme="minorHAnsi"/>
          <w:color w:val="000000" w:themeColor="text1"/>
        </w:rPr>
        <w:t xml:space="preserve"> </w:t>
      </w:r>
      <w:r w:rsidR="001B6714" w:rsidRPr="005E1033">
        <w:rPr>
          <w:rFonts w:cstheme="minorHAnsi"/>
          <w:color w:val="000000" w:themeColor="text1"/>
        </w:rPr>
        <w:t>działania mogą pozostawać w konflikcie</w:t>
      </w:r>
      <w:r w:rsidRPr="005E1033">
        <w:rPr>
          <w:rFonts w:cstheme="minorHAnsi"/>
          <w:color w:val="000000" w:themeColor="text1"/>
        </w:rPr>
        <w:t xml:space="preserve"> </w:t>
      </w:r>
      <w:r w:rsidR="001B6714" w:rsidRPr="005E1033">
        <w:rPr>
          <w:rFonts w:cstheme="minorHAnsi"/>
          <w:color w:val="000000" w:themeColor="text1"/>
        </w:rPr>
        <w:t>z innymi. Jednym z przykładów jest wydobycie</w:t>
      </w:r>
      <w:r w:rsidRPr="005E1033">
        <w:rPr>
          <w:rFonts w:cstheme="minorHAnsi"/>
          <w:color w:val="000000" w:themeColor="text1"/>
        </w:rPr>
        <w:t xml:space="preserve"> </w:t>
      </w:r>
      <w:r w:rsidR="001B6714" w:rsidRPr="005E1033">
        <w:rPr>
          <w:rFonts w:cstheme="minorHAnsi"/>
          <w:color w:val="000000" w:themeColor="text1"/>
        </w:rPr>
        <w:t>ropy i gazu. Wydobycie piasku</w:t>
      </w:r>
      <w:r w:rsidRPr="005E1033">
        <w:rPr>
          <w:rFonts w:cstheme="minorHAnsi"/>
          <w:color w:val="000000" w:themeColor="text1"/>
        </w:rPr>
        <w:t xml:space="preserve"> </w:t>
      </w:r>
      <w:r w:rsidR="001B6714" w:rsidRPr="005E1033">
        <w:rPr>
          <w:rFonts w:cstheme="minorHAnsi"/>
          <w:color w:val="000000" w:themeColor="text1"/>
        </w:rPr>
        <w:t>i żwiru może mieć negatywny wpływ na</w:t>
      </w:r>
      <w:r w:rsidRPr="005E1033">
        <w:rPr>
          <w:rFonts w:cstheme="minorHAnsi"/>
          <w:color w:val="000000" w:themeColor="text1"/>
        </w:rPr>
        <w:t xml:space="preserve"> </w:t>
      </w:r>
      <w:r w:rsidR="001B6714" w:rsidRPr="005E1033">
        <w:rPr>
          <w:rFonts w:cstheme="minorHAnsi"/>
          <w:color w:val="000000" w:themeColor="text1"/>
        </w:rPr>
        <w:t>inne sektory działalności (np. na morskie</w:t>
      </w:r>
      <w:r w:rsidRPr="005E1033">
        <w:rPr>
          <w:rFonts w:cstheme="minorHAnsi"/>
          <w:color w:val="000000" w:themeColor="text1"/>
        </w:rPr>
        <w:t xml:space="preserve"> </w:t>
      </w:r>
      <w:r w:rsidR="001B6714" w:rsidRPr="005E1033">
        <w:rPr>
          <w:rFonts w:cstheme="minorHAnsi"/>
          <w:color w:val="000000" w:themeColor="text1"/>
        </w:rPr>
        <w:t>obszary chronione) lub też nie może być</w:t>
      </w:r>
      <w:r w:rsidRPr="005E1033">
        <w:rPr>
          <w:rFonts w:cstheme="minorHAnsi"/>
          <w:color w:val="000000" w:themeColor="text1"/>
        </w:rPr>
        <w:t xml:space="preserve"> </w:t>
      </w:r>
      <w:r w:rsidR="001B6714" w:rsidRPr="005E1033">
        <w:rPr>
          <w:rFonts w:cstheme="minorHAnsi"/>
          <w:color w:val="000000" w:themeColor="text1"/>
        </w:rPr>
        <w:t>wykonywane w obrębie innych stałych</w:t>
      </w:r>
      <w:r w:rsidRPr="005E1033">
        <w:rPr>
          <w:rFonts w:cstheme="minorHAnsi"/>
          <w:color w:val="000000" w:themeColor="text1"/>
        </w:rPr>
        <w:t xml:space="preserve"> </w:t>
      </w:r>
      <w:r w:rsidR="001B6714" w:rsidRPr="005E1033">
        <w:rPr>
          <w:rFonts w:cstheme="minorHAnsi"/>
          <w:color w:val="000000" w:themeColor="text1"/>
        </w:rPr>
        <w:t>infrastruktur, jak np. farm wiatrowych lub</w:t>
      </w:r>
      <w:r w:rsidRPr="005E1033">
        <w:rPr>
          <w:rFonts w:cstheme="minorHAnsi"/>
          <w:color w:val="000000" w:themeColor="text1"/>
        </w:rPr>
        <w:t xml:space="preserve"> </w:t>
      </w:r>
      <w:r w:rsidR="001B6714" w:rsidRPr="005E1033">
        <w:rPr>
          <w:rFonts w:cstheme="minorHAnsi"/>
          <w:color w:val="000000" w:themeColor="text1"/>
        </w:rPr>
        <w:t>innych działalności, takich jak żegluga.</w:t>
      </w:r>
      <w:r w:rsidRPr="005E1033">
        <w:rPr>
          <w:rFonts w:cstheme="minorHAnsi"/>
          <w:color w:val="000000" w:themeColor="text1"/>
        </w:rPr>
        <w:t xml:space="preserve"> </w:t>
      </w:r>
      <w:r w:rsidR="001B6714" w:rsidRPr="005E1033">
        <w:rPr>
          <w:rFonts w:cstheme="minorHAnsi"/>
          <w:color w:val="000000" w:themeColor="text1"/>
        </w:rPr>
        <w:t>Morskie obszary chronione oraz obszary</w:t>
      </w:r>
      <w:r w:rsidRPr="005E1033">
        <w:rPr>
          <w:rFonts w:cstheme="minorHAnsi"/>
          <w:color w:val="000000" w:themeColor="text1"/>
        </w:rPr>
        <w:t xml:space="preserve"> </w:t>
      </w:r>
      <w:r w:rsidR="001B6714" w:rsidRPr="005E1033">
        <w:rPr>
          <w:rFonts w:cstheme="minorHAnsi"/>
          <w:color w:val="000000" w:themeColor="text1"/>
        </w:rPr>
        <w:t>wojskowe mogą potencjalnie wykluczać</w:t>
      </w:r>
      <w:r w:rsidRPr="005E1033">
        <w:rPr>
          <w:rFonts w:cstheme="minorHAnsi"/>
          <w:color w:val="000000" w:themeColor="text1"/>
        </w:rPr>
        <w:t xml:space="preserve"> </w:t>
      </w:r>
      <w:r w:rsidR="001B6714" w:rsidRPr="005E1033">
        <w:rPr>
          <w:rFonts w:cstheme="minorHAnsi"/>
          <w:color w:val="000000" w:themeColor="text1"/>
        </w:rPr>
        <w:t>inne sektory wykorzystania przestrzeni</w:t>
      </w:r>
      <w:r w:rsidRPr="005E1033">
        <w:rPr>
          <w:rFonts w:cstheme="minorHAnsi"/>
          <w:color w:val="000000" w:themeColor="text1"/>
        </w:rPr>
        <w:t xml:space="preserve"> </w:t>
      </w:r>
      <w:r w:rsidR="001B6714" w:rsidRPr="005E1033">
        <w:rPr>
          <w:rFonts w:cstheme="minorHAnsi"/>
          <w:color w:val="000000" w:themeColor="text1"/>
        </w:rPr>
        <w:t>morskiej, ponieważ istotą ich powstania</w:t>
      </w:r>
      <w:r w:rsidRPr="005E1033">
        <w:rPr>
          <w:rFonts w:cstheme="minorHAnsi"/>
          <w:color w:val="000000" w:themeColor="text1"/>
        </w:rPr>
        <w:t xml:space="preserve"> </w:t>
      </w:r>
      <w:r w:rsidR="001B6714" w:rsidRPr="005E1033">
        <w:rPr>
          <w:rFonts w:cstheme="minorHAnsi"/>
          <w:color w:val="000000" w:themeColor="text1"/>
        </w:rPr>
        <w:t>jest ochrona danego obszaru przed pewnymi</w:t>
      </w:r>
      <w:r w:rsidRPr="005E1033">
        <w:rPr>
          <w:rFonts w:cstheme="minorHAnsi"/>
          <w:color w:val="000000" w:themeColor="text1"/>
        </w:rPr>
        <w:t xml:space="preserve"> </w:t>
      </w:r>
      <w:r w:rsidR="001B6714" w:rsidRPr="005E1033">
        <w:rPr>
          <w:rFonts w:cstheme="minorHAnsi"/>
          <w:color w:val="000000" w:themeColor="text1"/>
        </w:rPr>
        <w:t>działaniami człowieka.</w:t>
      </w:r>
      <w:r w:rsidRPr="005E1033">
        <w:rPr>
          <w:rFonts w:cstheme="minorHAnsi"/>
          <w:color w:val="000000" w:themeColor="text1"/>
        </w:rPr>
        <w:t xml:space="preserve"> </w:t>
      </w:r>
      <w:r w:rsidR="001B6714" w:rsidRPr="005E1033">
        <w:rPr>
          <w:rFonts w:cstheme="minorHAnsi"/>
          <w:color w:val="000000" w:themeColor="text1"/>
        </w:rPr>
        <w:t>Zanieczyszczenia pochodzące z rolnictwa</w:t>
      </w:r>
      <w:r w:rsidRPr="005E1033">
        <w:rPr>
          <w:rFonts w:cstheme="minorHAnsi"/>
          <w:color w:val="000000" w:themeColor="text1"/>
        </w:rPr>
        <w:t xml:space="preserve"> </w:t>
      </w:r>
      <w:r w:rsidR="001B6714" w:rsidRPr="005E1033">
        <w:rPr>
          <w:rFonts w:cstheme="minorHAnsi"/>
          <w:color w:val="000000" w:themeColor="text1"/>
        </w:rPr>
        <w:t>i przemysłu nie wykorzystują przestrzeni</w:t>
      </w:r>
      <w:r w:rsidRPr="005E1033">
        <w:rPr>
          <w:rFonts w:cstheme="minorHAnsi"/>
          <w:color w:val="000000" w:themeColor="text1"/>
        </w:rPr>
        <w:t xml:space="preserve"> </w:t>
      </w:r>
      <w:r w:rsidR="001B6714" w:rsidRPr="005E1033">
        <w:rPr>
          <w:rFonts w:cstheme="minorHAnsi"/>
          <w:color w:val="000000" w:themeColor="text1"/>
        </w:rPr>
        <w:t>morskiej w sposób fizyczny i jako</w:t>
      </w:r>
      <w:r w:rsidRPr="005E1033">
        <w:rPr>
          <w:rFonts w:cstheme="minorHAnsi"/>
          <w:color w:val="000000" w:themeColor="text1"/>
        </w:rPr>
        <w:t xml:space="preserve"> </w:t>
      </w:r>
      <w:r w:rsidR="001B6714" w:rsidRPr="005E1033">
        <w:rPr>
          <w:rFonts w:cstheme="minorHAnsi"/>
          <w:color w:val="000000" w:themeColor="text1"/>
        </w:rPr>
        <w:t>takie nie zostały uwzględnione w tabeli.</w:t>
      </w:r>
      <w:r w:rsidRPr="005E1033">
        <w:rPr>
          <w:rFonts w:cstheme="minorHAnsi"/>
          <w:color w:val="000000" w:themeColor="text1"/>
        </w:rPr>
        <w:t xml:space="preserve"> </w:t>
      </w:r>
      <w:r w:rsidR="001B6714" w:rsidRPr="005E1033">
        <w:rPr>
          <w:rFonts w:cstheme="minorHAnsi"/>
          <w:color w:val="000000" w:themeColor="text1"/>
        </w:rPr>
        <w:t>Chociaż zanieczyszczenia mają ograniczony</w:t>
      </w:r>
      <w:r w:rsidRPr="005E1033">
        <w:rPr>
          <w:rFonts w:cstheme="minorHAnsi"/>
          <w:color w:val="000000" w:themeColor="text1"/>
        </w:rPr>
        <w:t xml:space="preserve"> </w:t>
      </w:r>
      <w:r w:rsidR="001B6714" w:rsidRPr="005E1033">
        <w:rPr>
          <w:rFonts w:cstheme="minorHAnsi"/>
          <w:color w:val="000000" w:themeColor="text1"/>
        </w:rPr>
        <w:t>wpływ na takie sektory działalności</w:t>
      </w:r>
      <w:r w:rsidRPr="005E1033">
        <w:rPr>
          <w:rFonts w:cstheme="minorHAnsi"/>
          <w:color w:val="000000" w:themeColor="text1"/>
        </w:rPr>
        <w:t xml:space="preserve"> </w:t>
      </w:r>
      <w:r w:rsidR="001B6714" w:rsidRPr="005E1033">
        <w:rPr>
          <w:rFonts w:cstheme="minorHAnsi"/>
          <w:color w:val="000000" w:themeColor="text1"/>
        </w:rPr>
        <w:t>jak żegluga, porty, kable energetyczne</w:t>
      </w:r>
      <w:r w:rsidRPr="005E1033">
        <w:rPr>
          <w:rFonts w:cstheme="minorHAnsi"/>
          <w:color w:val="000000" w:themeColor="text1"/>
        </w:rPr>
        <w:t xml:space="preserve"> </w:t>
      </w:r>
      <w:r w:rsidR="001B6714" w:rsidRPr="005E1033">
        <w:rPr>
          <w:rFonts w:cstheme="minorHAnsi"/>
          <w:color w:val="000000" w:themeColor="text1"/>
        </w:rPr>
        <w:t>i rurociągi, to w sposób dotkliwy wpływają</w:t>
      </w:r>
      <w:r w:rsidRPr="005E1033">
        <w:rPr>
          <w:rFonts w:cstheme="minorHAnsi"/>
          <w:color w:val="000000" w:themeColor="text1"/>
        </w:rPr>
        <w:t xml:space="preserve"> </w:t>
      </w:r>
      <w:r w:rsidR="001B6714" w:rsidRPr="005E1033">
        <w:rPr>
          <w:rFonts w:cstheme="minorHAnsi"/>
          <w:color w:val="000000" w:themeColor="text1"/>
        </w:rPr>
        <w:t>na wiele innych sektorów, w szczególności</w:t>
      </w:r>
      <w:r w:rsidRPr="005E1033">
        <w:rPr>
          <w:rFonts w:cstheme="minorHAnsi"/>
          <w:color w:val="000000" w:themeColor="text1"/>
        </w:rPr>
        <w:t xml:space="preserve"> </w:t>
      </w:r>
      <w:r w:rsidR="001B6714" w:rsidRPr="005E1033">
        <w:rPr>
          <w:rFonts w:cstheme="minorHAnsi"/>
          <w:color w:val="000000" w:themeColor="text1"/>
        </w:rPr>
        <w:t>na rybołówstwo, akwakulturę,</w:t>
      </w:r>
      <w:r w:rsidRPr="005E1033">
        <w:rPr>
          <w:rFonts w:cstheme="minorHAnsi"/>
          <w:color w:val="000000" w:themeColor="text1"/>
        </w:rPr>
        <w:t xml:space="preserve"> </w:t>
      </w:r>
      <w:r w:rsidR="001B6714" w:rsidRPr="005E1033">
        <w:rPr>
          <w:rFonts w:cstheme="minorHAnsi"/>
          <w:color w:val="000000" w:themeColor="text1"/>
        </w:rPr>
        <w:t>turystykę i rekreację oraz ochronę przyrody.</w:t>
      </w:r>
      <w:r w:rsidRPr="005E1033">
        <w:rPr>
          <w:rFonts w:cstheme="minorHAnsi"/>
          <w:color w:val="000000" w:themeColor="text1"/>
        </w:rPr>
        <w:t xml:space="preserve"> W</w:t>
      </w:r>
      <w:r w:rsidR="001B6714" w:rsidRPr="005E1033">
        <w:rPr>
          <w:rFonts w:cstheme="minorHAnsi"/>
          <w:color w:val="000000" w:themeColor="text1"/>
        </w:rPr>
        <w:t>iele sektorów</w:t>
      </w:r>
      <w:r w:rsidRPr="005E1033">
        <w:rPr>
          <w:rFonts w:cstheme="minorHAnsi"/>
          <w:color w:val="000000" w:themeColor="text1"/>
        </w:rPr>
        <w:t xml:space="preserve"> </w:t>
      </w:r>
      <w:r w:rsidR="001B6714" w:rsidRPr="005E1033">
        <w:rPr>
          <w:rFonts w:cstheme="minorHAnsi"/>
          <w:color w:val="000000" w:themeColor="text1"/>
        </w:rPr>
        <w:t xml:space="preserve">może </w:t>
      </w:r>
      <w:r w:rsidRPr="005E1033">
        <w:rPr>
          <w:rFonts w:cstheme="minorHAnsi"/>
          <w:color w:val="000000" w:themeColor="text1"/>
        </w:rPr>
        <w:t xml:space="preserve">jednak </w:t>
      </w:r>
      <w:r w:rsidR="001B6714" w:rsidRPr="005E1033">
        <w:rPr>
          <w:rFonts w:cstheme="minorHAnsi"/>
          <w:color w:val="000000" w:themeColor="text1"/>
        </w:rPr>
        <w:t>współistnieć z innymi sektorami pod</w:t>
      </w:r>
      <w:r w:rsidRPr="005E1033">
        <w:rPr>
          <w:rFonts w:cstheme="minorHAnsi"/>
          <w:color w:val="000000" w:themeColor="text1"/>
        </w:rPr>
        <w:t xml:space="preserve"> </w:t>
      </w:r>
      <w:r w:rsidR="001B6714" w:rsidRPr="005E1033">
        <w:rPr>
          <w:rFonts w:cstheme="minorHAnsi"/>
          <w:color w:val="000000" w:themeColor="text1"/>
        </w:rPr>
        <w:t>warunkiem wprowadzenia odpowiedniego</w:t>
      </w:r>
      <w:r w:rsidRPr="005E1033">
        <w:rPr>
          <w:rFonts w:cstheme="minorHAnsi"/>
          <w:color w:val="000000" w:themeColor="text1"/>
        </w:rPr>
        <w:t xml:space="preserve"> </w:t>
      </w:r>
      <w:r w:rsidR="001B6714" w:rsidRPr="005E1033">
        <w:rPr>
          <w:rFonts w:cstheme="minorHAnsi"/>
          <w:color w:val="000000" w:themeColor="text1"/>
        </w:rPr>
        <w:t>planowania i zarządzania. Bardziej zintegrowane</w:t>
      </w:r>
    </w:p>
    <w:p w14:paraId="724AB911" w14:textId="3581AE1D" w:rsidR="001B6714" w:rsidRPr="005E1033" w:rsidRDefault="001B6714" w:rsidP="001B6714">
      <w:pPr>
        <w:jc w:val="both"/>
        <w:rPr>
          <w:rFonts w:cstheme="minorHAnsi"/>
          <w:color w:val="000000" w:themeColor="text1"/>
        </w:rPr>
      </w:pPr>
      <w:r w:rsidRPr="005E1033">
        <w:rPr>
          <w:rFonts w:cstheme="minorHAnsi"/>
          <w:color w:val="000000" w:themeColor="text1"/>
        </w:rPr>
        <w:t>planowanie i zarządzanie pomoże</w:t>
      </w:r>
      <w:r w:rsidR="00BD01D9" w:rsidRPr="005E1033">
        <w:rPr>
          <w:rFonts w:cstheme="minorHAnsi"/>
          <w:color w:val="000000" w:themeColor="text1"/>
        </w:rPr>
        <w:t xml:space="preserve"> </w:t>
      </w:r>
      <w:r w:rsidRPr="005E1033">
        <w:rPr>
          <w:rFonts w:cstheme="minorHAnsi"/>
          <w:color w:val="000000" w:themeColor="text1"/>
        </w:rPr>
        <w:t>rozwiązać wiele konfliktów i zidentyfikować</w:t>
      </w:r>
      <w:r w:rsidR="00BD01D9" w:rsidRPr="005E1033">
        <w:rPr>
          <w:rFonts w:cstheme="minorHAnsi"/>
          <w:color w:val="000000" w:themeColor="text1"/>
        </w:rPr>
        <w:t xml:space="preserve"> </w:t>
      </w:r>
      <w:r w:rsidRPr="005E1033">
        <w:rPr>
          <w:rFonts w:cstheme="minorHAnsi"/>
          <w:color w:val="000000" w:themeColor="text1"/>
        </w:rPr>
        <w:t>wiele synergii. Trałowanie denne nie</w:t>
      </w:r>
      <w:r w:rsidR="00BD01D9" w:rsidRPr="005E1033">
        <w:rPr>
          <w:rFonts w:cstheme="minorHAnsi"/>
          <w:color w:val="000000" w:themeColor="text1"/>
        </w:rPr>
        <w:t xml:space="preserve"> </w:t>
      </w:r>
      <w:r w:rsidRPr="005E1033">
        <w:rPr>
          <w:rFonts w:cstheme="minorHAnsi"/>
          <w:color w:val="000000" w:themeColor="text1"/>
        </w:rPr>
        <w:t>może być prowadzone w obrębie rurociągów</w:t>
      </w:r>
      <w:r w:rsidR="00BD01D9" w:rsidRPr="005E1033">
        <w:rPr>
          <w:rFonts w:cstheme="minorHAnsi"/>
          <w:color w:val="000000" w:themeColor="text1"/>
        </w:rPr>
        <w:t xml:space="preserve"> </w:t>
      </w:r>
      <w:r w:rsidRPr="005E1033">
        <w:rPr>
          <w:rFonts w:cstheme="minorHAnsi"/>
          <w:color w:val="000000" w:themeColor="text1"/>
        </w:rPr>
        <w:t>i kabli, ale połowy przy użyciu innych</w:t>
      </w:r>
    </w:p>
    <w:p w14:paraId="6F1130D3" w14:textId="3B6CB548" w:rsidR="001B6714" w:rsidRPr="005E1033" w:rsidRDefault="001B6714" w:rsidP="001B6714">
      <w:pPr>
        <w:jc w:val="both"/>
        <w:rPr>
          <w:rFonts w:cstheme="minorHAnsi"/>
          <w:color w:val="000000" w:themeColor="text1"/>
        </w:rPr>
      </w:pPr>
      <w:r w:rsidRPr="005E1033">
        <w:rPr>
          <w:rFonts w:cstheme="minorHAnsi"/>
          <w:color w:val="000000" w:themeColor="text1"/>
        </w:rPr>
        <w:t>narzędzi mogą być prowadzone bez wzajemnego</w:t>
      </w:r>
      <w:r w:rsidR="00BD01D9" w:rsidRPr="005E1033">
        <w:rPr>
          <w:rFonts w:cstheme="minorHAnsi"/>
          <w:color w:val="000000" w:themeColor="text1"/>
        </w:rPr>
        <w:t xml:space="preserve"> </w:t>
      </w:r>
      <w:r w:rsidRPr="005E1033">
        <w:rPr>
          <w:rFonts w:cstheme="minorHAnsi"/>
          <w:color w:val="000000" w:themeColor="text1"/>
        </w:rPr>
        <w:t>oddziaływania</w:t>
      </w:r>
      <w:r w:rsidR="00BD01D9" w:rsidRPr="005E1033">
        <w:rPr>
          <w:rStyle w:val="Odwoanieprzypisudolnego"/>
          <w:rFonts w:cstheme="minorHAnsi"/>
          <w:color w:val="000000" w:themeColor="text1"/>
        </w:rPr>
        <w:footnoteReference w:id="17"/>
      </w:r>
      <w:r w:rsidRPr="005E1033">
        <w:rPr>
          <w:rFonts w:cstheme="minorHAnsi"/>
          <w:color w:val="000000" w:themeColor="text1"/>
        </w:rPr>
        <w:t>.</w:t>
      </w:r>
    </w:p>
    <w:p w14:paraId="165CD56F" w14:textId="0FF79058" w:rsidR="001B6714" w:rsidRPr="005E1033" w:rsidRDefault="001B6714" w:rsidP="005919B3">
      <w:pPr>
        <w:jc w:val="both"/>
        <w:rPr>
          <w:rFonts w:cstheme="minorHAnsi"/>
          <w:color w:val="000000" w:themeColor="text1"/>
        </w:rPr>
      </w:pPr>
    </w:p>
    <w:p w14:paraId="381E4204" w14:textId="29B69C11" w:rsidR="001B6714" w:rsidRPr="005E1033" w:rsidRDefault="008163A2" w:rsidP="00091990">
      <w:pPr>
        <w:pStyle w:val="Tekstpodstawowy"/>
        <w:rPr>
          <w:rFonts w:cstheme="minorHAnsi"/>
          <w:color w:val="000000" w:themeColor="text1"/>
          <w:sz w:val="24"/>
          <w:szCs w:val="24"/>
        </w:rPr>
      </w:pPr>
      <w:r w:rsidRPr="005E1033">
        <w:rPr>
          <w:color w:val="000000" w:themeColor="text1"/>
          <w:sz w:val="24"/>
          <w:szCs w:val="24"/>
        </w:rPr>
        <w:t xml:space="preserve">Tabela </w:t>
      </w:r>
      <w:r w:rsidR="00091990" w:rsidRPr="005E1033">
        <w:rPr>
          <w:noProof/>
          <w:color w:val="000000" w:themeColor="text1"/>
          <w:sz w:val="24"/>
          <w:szCs w:val="24"/>
        </w:rPr>
        <w:fldChar w:fldCharType="begin"/>
      </w:r>
      <w:r w:rsidR="00091990" w:rsidRPr="005E1033">
        <w:rPr>
          <w:noProof/>
          <w:color w:val="000000" w:themeColor="text1"/>
          <w:sz w:val="24"/>
          <w:szCs w:val="24"/>
        </w:rPr>
        <w:instrText xml:space="preserve"> SEQ Tabela \* ARABIC </w:instrText>
      </w:r>
      <w:r w:rsidR="00091990" w:rsidRPr="005E1033">
        <w:rPr>
          <w:noProof/>
          <w:color w:val="000000" w:themeColor="text1"/>
          <w:sz w:val="24"/>
          <w:szCs w:val="24"/>
        </w:rPr>
        <w:fldChar w:fldCharType="separate"/>
      </w:r>
      <w:r w:rsidRPr="005E1033">
        <w:rPr>
          <w:noProof/>
          <w:color w:val="000000" w:themeColor="text1"/>
          <w:sz w:val="24"/>
          <w:szCs w:val="24"/>
        </w:rPr>
        <w:t>4</w:t>
      </w:r>
      <w:r w:rsidR="00091990" w:rsidRPr="005E1033">
        <w:rPr>
          <w:noProof/>
          <w:color w:val="000000" w:themeColor="text1"/>
          <w:sz w:val="24"/>
          <w:szCs w:val="24"/>
        </w:rPr>
        <w:fldChar w:fldCharType="end"/>
      </w:r>
      <w:r w:rsidR="00091990" w:rsidRPr="005E1033">
        <w:rPr>
          <w:noProof/>
          <w:color w:val="000000" w:themeColor="text1"/>
          <w:sz w:val="24"/>
          <w:szCs w:val="24"/>
        </w:rPr>
        <w:t xml:space="preserve"> </w:t>
      </w:r>
      <w:r w:rsidR="001B6714" w:rsidRPr="005E1033">
        <w:rPr>
          <w:rFonts w:cstheme="minorHAnsi"/>
          <w:color w:val="000000" w:themeColor="text1"/>
          <w:sz w:val="24"/>
          <w:szCs w:val="24"/>
        </w:rPr>
        <w:t>Konflikty pomiędzy sektorami</w:t>
      </w:r>
    </w:p>
    <w:p w14:paraId="524DCB60" w14:textId="71059549" w:rsidR="001B6714" w:rsidRPr="005E1033" w:rsidRDefault="001B6714" w:rsidP="005919B3">
      <w:pPr>
        <w:jc w:val="both"/>
        <w:rPr>
          <w:rFonts w:cstheme="minorHAnsi"/>
          <w:color w:val="000000" w:themeColor="text1"/>
        </w:rPr>
      </w:pPr>
      <w:r w:rsidRPr="005E1033">
        <w:rPr>
          <w:noProof/>
          <w:color w:val="000000" w:themeColor="text1"/>
        </w:rPr>
        <w:lastRenderedPageBreak/>
        <w:drawing>
          <wp:inline distT="0" distB="0" distL="0" distR="0" wp14:anchorId="6D077721" wp14:editId="6BAABBE7">
            <wp:extent cx="6184900" cy="3716655"/>
            <wp:effectExtent l="0" t="0" r="635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900" cy="3716655"/>
                    </a:xfrm>
                    <a:prstGeom prst="rect">
                      <a:avLst/>
                    </a:prstGeom>
                    <a:noFill/>
                    <a:ln>
                      <a:noFill/>
                    </a:ln>
                  </pic:spPr>
                </pic:pic>
              </a:graphicData>
            </a:graphic>
          </wp:inline>
        </w:drawing>
      </w:r>
    </w:p>
    <w:p w14:paraId="656B37C3" w14:textId="2E291AFE" w:rsidR="003168E8" w:rsidRPr="005E1033" w:rsidRDefault="001B6714" w:rsidP="005919B3">
      <w:pPr>
        <w:jc w:val="both"/>
        <w:rPr>
          <w:rFonts w:cstheme="minorHAnsi"/>
          <w:color w:val="000000" w:themeColor="text1"/>
          <w:sz w:val="20"/>
          <w:szCs w:val="20"/>
        </w:rPr>
      </w:pPr>
      <w:r w:rsidRPr="005E1033">
        <w:rPr>
          <w:rFonts w:cstheme="minorHAnsi"/>
          <w:color w:val="000000" w:themeColor="text1"/>
          <w:sz w:val="20"/>
          <w:szCs w:val="20"/>
        </w:rPr>
        <w:t xml:space="preserve">Źródło: </w:t>
      </w:r>
      <w:bookmarkStart w:id="3" w:name="_Hlk162363"/>
      <w:r w:rsidRPr="005E1033">
        <w:rPr>
          <w:rFonts w:cstheme="minorHAnsi"/>
          <w:color w:val="000000" w:themeColor="text1"/>
          <w:sz w:val="20"/>
          <w:szCs w:val="20"/>
        </w:rPr>
        <w:t>WW</w:t>
      </w:r>
      <w:r w:rsidR="00123BB2" w:rsidRPr="005E1033">
        <w:rPr>
          <w:rFonts w:cstheme="minorHAnsi"/>
          <w:color w:val="000000" w:themeColor="text1"/>
          <w:sz w:val="20"/>
          <w:szCs w:val="20"/>
        </w:rPr>
        <w:t>F</w:t>
      </w:r>
      <w:r w:rsidRPr="005E1033">
        <w:rPr>
          <w:rFonts w:cstheme="minorHAnsi"/>
          <w:color w:val="000000" w:themeColor="text1"/>
          <w:sz w:val="20"/>
          <w:szCs w:val="20"/>
        </w:rPr>
        <w:t xml:space="preserve">, </w:t>
      </w:r>
      <w:r w:rsidRPr="005E1033">
        <w:rPr>
          <w:rFonts w:cstheme="minorHAnsi"/>
          <w:i/>
          <w:color w:val="000000" w:themeColor="text1"/>
          <w:sz w:val="20"/>
          <w:szCs w:val="20"/>
        </w:rPr>
        <w:t xml:space="preserve">Przyszłość Morza Bałtyckiego. Tendencje rozwojowe. Program WWF na rzecz ochrony </w:t>
      </w:r>
      <w:proofErr w:type="spellStart"/>
      <w:r w:rsidRPr="005E1033">
        <w:rPr>
          <w:rFonts w:cstheme="minorHAnsi"/>
          <w:i/>
          <w:color w:val="000000" w:themeColor="text1"/>
          <w:sz w:val="20"/>
          <w:szCs w:val="20"/>
        </w:rPr>
        <w:t>Ekoregionu</w:t>
      </w:r>
      <w:proofErr w:type="spellEnd"/>
      <w:r w:rsidRPr="005E1033">
        <w:rPr>
          <w:rFonts w:cstheme="minorHAnsi"/>
          <w:i/>
          <w:color w:val="000000" w:themeColor="text1"/>
          <w:sz w:val="20"/>
          <w:szCs w:val="20"/>
        </w:rPr>
        <w:t xml:space="preserve"> Bałtyckiego </w:t>
      </w:r>
      <w:hyperlink r:id="rId11" w:history="1">
        <w:r w:rsidRPr="005E1033">
          <w:rPr>
            <w:rStyle w:val="Hipercze"/>
            <w:rFonts w:cstheme="minorHAnsi"/>
            <w:color w:val="000000" w:themeColor="text1"/>
            <w:sz w:val="20"/>
            <w:szCs w:val="20"/>
          </w:rPr>
          <w:t>https://www.wwf.pl/sites/default/files/2017-07/Przysz%C5%82o%C5%9B%C4%87%20Morza%20Ba%C5%82tyckiego-tendencje%20rozwojowe_0.pdf</w:t>
        </w:r>
      </w:hyperlink>
      <w:r w:rsidRPr="005E1033">
        <w:rPr>
          <w:rFonts w:cstheme="minorHAnsi"/>
          <w:color w:val="000000" w:themeColor="text1"/>
          <w:sz w:val="20"/>
          <w:szCs w:val="20"/>
        </w:rPr>
        <w:t xml:space="preserve"> (dostęp: 23.01.2019).</w:t>
      </w:r>
      <w:bookmarkEnd w:id="3"/>
    </w:p>
    <w:p w14:paraId="6C338AA1" w14:textId="77777777" w:rsidR="001B6714" w:rsidRPr="005E1033" w:rsidRDefault="001B6714" w:rsidP="005919B3">
      <w:pPr>
        <w:jc w:val="both"/>
        <w:rPr>
          <w:rFonts w:cstheme="minorHAnsi"/>
          <w:color w:val="000000" w:themeColor="text1"/>
        </w:rPr>
      </w:pPr>
    </w:p>
    <w:p w14:paraId="0B90EA9E" w14:textId="49E1C5A6" w:rsidR="003168E8" w:rsidRPr="005E1033" w:rsidRDefault="00361C69" w:rsidP="00361C69">
      <w:pPr>
        <w:pStyle w:val="Akapitzlist"/>
        <w:numPr>
          <w:ilvl w:val="1"/>
          <w:numId w:val="13"/>
        </w:numPr>
        <w:jc w:val="both"/>
        <w:rPr>
          <w:rFonts w:cstheme="minorHAnsi"/>
          <w:b/>
          <w:color w:val="000000" w:themeColor="text1"/>
          <w:sz w:val="24"/>
          <w:szCs w:val="24"/>
        </w:rPr>
      </w:pPr>
      <w:r w:rsidRPr="005E1033">
        <w:rPr>
          <w:rFonts w:cstheme="minorHAnsi"/>
          <w:b/>
          <w:color w:val="000000" w:themeColor="text1"/>
          <w:sz w:val="24"/>
          <w:szCs w:val="24"/>
        </w:rPr>
        <w:t>Konflikty ekologiczne</w:t>
      </w:r>
    </w:p>
    <w:p w14:paraId="30E61E38" w14:textId="60434B20" w:rsidR="003168E8" w:rsidRPr="005E1033" w:rsidRDefault="003168E8" w:rsidP="005919B3">
      <w:pPr>
        <w:jc w:val="both"/>
        <w:rPr>
          <w:rFonts w:cstheme="minorHAnsi"/>
          <w:color w:val="000000" w:themeColor="text1"/>
        </w:rPr>
      </w:pPr>
      <w:r w:rsidRPr="005E1033">
        <w:rPr>
          <w:rFonts w:cstheme="minorHAnsi"/>
          <w:color w:val="000000" w:themeColor="text1"/>
        </w:rPr>
        <w:t>Obowiązująca od lat 90.XXw. koncepcja zrównoważonego rozwoju (ekorozwój, trwały rozwój) zakłada zasady i ograniczenia w gospodarczym użytkowaniu środowiska przyrodniczego nakazując jego ochronę, jednocześnie zapewniając odtwarzanie się użyteczności i jakości zasobów przyrodniczych (naturalnych) w okresie długim</w:t>
      </w:r>
      <w:r w:rsidRPr="005E1033">
        <w:rPr>
          <w:rStyle w:val="Odwoanieprzypisudolnego"/>
          <w:rFonts w:cstheme="minorHAnsi"/>
          <w:color w:val="000000" w:themeColor="text1"/>
        </w:rPr>
        <w:footnoteReference w:id="18"/>
      </w:r>
      <w:r w:rsidRPr="005E1033">
        <w:rPr>
          <w:rFonts w:cstheme="minorHAnsi"/>
          <w:color w:val="000000" w:themeColor="text1"/>
        </w:rPr>
        <w:t xml:space="preserve">. Sprzeczne oczekiwania i interesy podmiotów gospodarczych, grup społecznych, społeczności lokalnych, rządów i obywateli niektórych krajów czy mieszkańców różnych regionów świata prowadzą do konfliktów społecznych na tle przyrodniczym (konflikty ekologiczne). </w:t>
      </w:r>
    </w:p>
    <w:p w14:paraId="4A623690" w14:textId="77777777" w:rsidR="003168E8" w:rsidRPr="005E1033" w:rsidRDefault="003168E8" w:rsidP="005919B3">
      <w:pPr>
        <w:jc w:val="both"/>
        <w:rPr>
          <w:rFonts w:cstheme="minorHAnsi"/>
          <w:color w:val="000000" w:themeColor="text1"/>
        </w:rPr>
      </w:pPr>
    </w:p>
    <w:p w14:paraId="1A8E5C7E" w14:textId="0B5D7458" w:rsidR="003168E8" w:rsidRPr="005E1033" w:rsidRDefault="003168E8" w:rsidP="005919B3">
      <w:pPr>
        <w:jc w:val="both"/>
        <w:rPr>
          <w:rFonts w:cstheme="minorHAnsi"/>
          <w:color w:val="000000" w:themeColor="text1"/>
        </w:rPr>
      </w:pPr>
      <w:r w:rsidRPr="005E1033">
        <w:rPr>
          <w:rFonts w:cstheme="minorHAnsi"/>
          <w:color w:val="000000" w:themeColor="text1"/>
        </w:rPr>
        <w:t>Konflikty ekologiczne oznaczają powstanie antagonistycznych stosunków w następstwie zaistnienia realnej lub potencjalnej sprzeczności interesów i priorytetów dotyczących kształtowania, korzystania i ochrony środowiska przyrodniczego. Przesłanką tych konfliktów są nieograniczone oczekiwania społeczeństw w odniesieniu do konsumpcji dóbr materialnych i niematerialnych (w tym pozaprodukcyjnych dóbr środowiskowych), połączone z rzadkością zasobów do ich zaspokojenia. W ich następstwie może dochodzić do współpracy przybierającej formę działań zbiorowych, to jest tworzenia grup interesu stanowiących koalicję osób, działających w celu osiągnięcia dobra wspólnego</w:t>
      </w:r>
      <w:r w:rsidRPr="005E1033">
        <w:rPr>
          <w:rStyle w:val="Odwoanieprzypisudolnego"/>
          <w:rFonts w:cstheme="minorHAnsi"/>
          <w:color w:val="000000" w:themeColor="text1"/>
        </w:rPr>
        <w:footnoteReference w:id="19"/>
      </w:r>
      <w:r w:rsidRPr="005E1033">
        <w:rPr>
          <w:rFonts w:cstheme="minorHAnsi"/>
          <w:color w:val="000000" w:themeColor="text1"/>
        </w:rPr>
        <w:t xml:space="preserve">. </w:t>
      </w:r>
    </w:p>
    <w:p w14:paraId="0AE7E688" w14:textId="2005E6AD" w:rsidR="00C929D5" w:rsidRPr="005E1033" w:rsidRDefault="00C929D5" w:rsidP="00361C69">
      <w:pPr>
        <w:jc w:val="both"/>
        <w:rPr>
          <w:rFonts w:cstheme="minorHAnsi"/>
          <w:color w:val="000000" w:themeColor="text1"/>
        </w:rPr>
      </w:pPr>
      <w:r w:rsidRPr="005E1033">
        <w:rPr>
          <w:rFonts w:cstheme="minorHAnsi"/>
          <w:color w:val="000000" w:themeColor="text1"/>
        </w:rPr>
        <w:lastRenderedPageBreak/>
        <w:t>Badania społeczne realizowane w ramach projektu „Modele konfliktów społecznych na obszarach objętych ochroną w ramach sieci Natura 2000 w Polsce”</w:t>
      </w:r>
      <w:r w:rsidR="002175C4" w:rsidRPr="005E1033">
        <w:rPr>
          <w:rStyle w:val="Odwoanieprzypisudolnego"/>
          <w:rFonts w:cstheme="minorHAnsi"/>
          <w:color w:val="000000" w:themeColor="text1"/>
        </w:rPr>
        <w:t xml:space="preserve"> </w:t>
      </w:r>
      <w:r w:rsidR="002175C4" w:rsidRPr="005E1033">
        <w:rPr>
          <w:rStyle w:val="Odwoanieprzypisudolnego"/>
          <w:rFonts w:cstheme="minorHAnsi"/>
          <w:color w:val="000000" w:themeColor="text1"/>
        </w:rPr>
        <w:footnoteReference w:id="20"/>
      </w:r>
      <w:r w:rsidRPr="005E1033">
        <w:rPr>
          <w:rFonts w:cstheme="minorHAnsi"/>
          <w:color w:val="000000" w:themeColor="text1"/>
        </w:rPr>
        <w:t xml:space="preserve"> potwierdziły obiegową opinię o obszarach Natura 2000, jako obszarach konfliktogennych. </w:t>
      </w:r>
      <w:r w:rsidR="00361C69" w:rsidRPr="005E1033">
        <w:rPr>
          <w:rFonts w:cstheme="minorHAnsi"/>
          <w:color w:val="000000" w:themeColor="text1"/>
        </w:rPr>
        <w:t>Autorzy badań wykazali, że konflikty społeczne stanowią istotną barierę w skutecznym zarządzaniu obszarami chronionymi oraz w rozwoju gospodarczym i społecznym gmin położonych na tych obszarach. Podstawowe przyczyny konfliktów społecznych na obszarach Natura 2000 mają charakter planistyczny (błędy w planowaniu obszarów, kolizja dokumentów strategicznych), inwestycyjny, infrastrukturalny oraz przyrodniczy. Częste przyczyny konfliktów, to również konieczność ograniczenia niektórych funkcji gospodarczych lub sprzeczność funkcji gospodarczych realizowanych dotychczas na poszczególnych obszarach Natura 2000. Intensywność przebiegu tych konfliktów jest dodatkowo wzmacniana przez czynniki, takie jak pomijanie społeczności oraz władz lokalnych w początkowym etapie wyznaczania obszarów Natura 2000 w Polsce, brak wiedzy na temat zasad funkcjonowania obszarów Natura 2000 wśród mieszkańców i przedsiębiorców oraz niski poziom kompetencji administracji obszarów chronionych oraz władz lokalnych w zakresie dialogu z mieszkańcami. Ponadto autorzy wykazali</w:t>
      </w:r>
      <w:r w:rsidRPr="005E1033">
        <w:rPr>
          <w:rFonts w:cstheme="minorHAnsi"/>
          <w:color w:val="000000" w:themeColor="text1"/>
        </w:rPr>
        <w:t xml:space="preserve">, że główne interesy stron zaangażowanych w konflikty to: </w:t>
      </w:r>
    </w:p>
    <w:p w14:paraId="7D83B84F" w14:textId="77777777" w:rsidR="00C929D5" w:rsidRPr="005E1033" w:rsidRDefault="00C929D5" w:rsidP="005919B3">
      <w:pPr>
        <w:pStyle w:val="Akapitzlist"/>
        <w:numPr>
          <w:ilvl w:val="0"/>
          <w:numId w:val="16"/>
        </w:numPr>
        <w:jc w:val="both"/>
        <w:rPr>
          <w:rFonts w:cstheme="minorHAnsi"/>
          <w:color w:val="000000" w:themeColor="text1"/>
          <w:sz w:val="24"/>
          <w:szCs w:val="24"/>
        </w:rPr>
      </w:pPr>
      <w:r w:rsidRPr="005E1033">
        <w:rPr>
          <w:rFonts w:cstheme="minorHAnsi"/>
          <w:color w:val="000000" w:themeColor="text1"/>
          <w:sz w:val="24"/>
          <w:szCs w:val="24"/>
        </w:rPr>
        <w:t xml:space="preserve">utracone korzyści związane z ograniczeniami w prowadzeniu działalności na tych obszarach, </w:t>
      </w:r>
    </w:p>
    <w:p w14:paraId="4142A4C9" w14:textId="77777777" w:rsidR="00C929D5" w:rsidRPr="005E1033" w:rsidRDefault="00C929D5" w:rsidP="005919B3">
      <w:pPr>
        <w:pStyle w:val="Akapitzlist"/>
        <w:numPr>
          <w:ilvl w:val="0"/>
          <w:numId w:val="16"/>
        </w:numPr>
        <w:jc w:val="both"/>
        <w:rPr>
          <w:rFonts w:cstheme="minorHAnsi"/>
          <w:color w:val="000000" w:themeColor="text1"/>
          <w:sz w:val="24"/>
          <w:szCs w:val="24"/>
        </w:rPr>
      </w:pPr>
      <w:r w:rsidRPr="005E1033">
        <w:rPr>
          <w:rFonts w:cstheme="minorHAnsi"/>
          <w:color w:val="000000" w:themeColor="text1"/>
          <w:sz w:val="24"/>
          <w:szCs w:val="24"/>
        </w:rPr>
        <w:t xml:space="preserve">chęć realizacji inwestycji, których cele kolidują z celami ochrony przyrody oraz </w:t>
      </w:r>
    </w:p>
    <w:p w14:paraId="7FA0F77D" w14:textId="1CE64F57" w:rsidR="00C929D5" w:rsidRPr="005E1033" w:rsidRDefault="00C929D5" w:rsidP="005919B3">
      <w:pPr>
        <w:pStyle w:val="Akapitzlist"/>
        <w:numPr>
          <w:ilvl w:val="0"/>
          <w:numId w:val="16"/>
        </w:numPr>
        <w:jc w:val="both"/>
        <w:rPr>
          <w:rFonts w:cstheme="minorHAnsi"/>
          <w:color w:val="000000" w:themeColor="text1"/>
          <w:sz w:val="24"/>
          <w:szCs w:val="24"/>
        </w:rPr>
      </w:pPr>
      <w:r w:rsidRPr="005E1033">
        <w:rPr>
          <w:rFonts w:cstheme="minorHAnsi"/>
          <w:color w:val="000000" w:themeColor="text1"/>
          <w:sz w:val="24"/>
          <w:szCs w:val="24"/>
        </w:rPr>
        <w:t>chęć utrzymania dotychczasowego sposobu użytkowania.</w:t>
      </w:r>
    </w:p>
    <w:p w14:paraId="78EDB3E4" w14:textId="0DEA14E1" w:rsidR="00EA7686" w:rsidRPr="005E1033" w:rsidRDefault="002175C4" w:rsidP="005919B3">
      <w:pPr>
        <w:jc w:val="both"/>
        <w:rPr>
          <w:rFonts w:cstheme="minorHAnsi"/>
          <w:color w:val="000000" w:themeColor="text1"/>
        </w:rPr>
      </w:pPr>
      <w:r w:rsidRPr="005E1033">
        <w:rPr>
          <w:rFonts w:cstheme="minorHAnsi"/>
          <w:color w:val="000000" w:themeColor="text1"/>
        </w:rPr>
        <w:t xml:space="preserve">Warto zauważyć, że </w:t>
      </w:r>
      <w:r w:rsidR="00C929D5" w:rsidRPr="005E1033">
        <w:rPr>
          <w:rFonts w:cstheme="minorHAnsi"/>
          <w:color w:val="000000" w:themeColor="text1"/>
        </w:rPr>
        <w:t xml:space="preserve"> </w:t>
      </w:r>
      <w:r w:rsidRPr="005E1033">
        <w:rPr>
          <w:rFonts w:cstheme="minorHAnsi"/>
          <w:color w:val="000000" w:themeColor="text1"/>
        </w:rPr>
        <w:t>w wypowiedziach często zwracano uwagę na</w:t>
      </w:r>
      <w:r w:rsidR="006056FB" w:rsidRPr="005E1033">
        <w:rPr>
          <w:rFonts w:cstheme="minorHAnsi"/>
          <w:color w:val="000000" w:themeColor="text1"/>
        </w:rPr>
        <w:t xml:space="preserve"> pozytywny wpływ obszarów </w:t>
      </w:r>
      <w:r w:rsidR="00C929D5" w:rsidRPr="005E1033">
        <w:rPr>
          <w:rFonts w:cstheme="minorHAnsi"/>
          <w:color w:val="000000" w:themeColor="text1"/>
        </w:rPr>
        <w:t xml:space="preserve">Natura 2000 na osobistą sytuację ankietowanych, co można wiązać zarówno z korzyściami o charakterze materialnym </w:t>
      </w:r>
      <w:r w:rsidR="006056FB" w:rsidRPr="005E1033">
        <w:rPr>
          <w:rFonts w:cstheme="minorHAnsi"/>
          <w:color w:val="000000" w:themeColor="text1"/>
        </w:rPr>
        <w:t xml:space="preserve">- </w:t>
      </w:r>
      <w:r w:rsidR="00C929D5" w:rsidRPr="005E1033">
        <w:rPr>
          <w:rFonts w:cstheme="minorHAnsi"/>
          <w:color w:val="000000" w:themeColor="text1"/>
        </w:rPr>
        <w:t xml:space="preserve">prowadzenie działalności gospodarczej, udział w programach rolnośrodowiskowych, jak i niematerialnym </w:t>
      </w:r>
      <w:r w:rsidR="006056FB" w:rsidRPr="005E1033">
        <w:rPr>
          <w:rFonts w:cstheme="minorHAnsi"/>
          <w:color w:val="000000" w:themeColor="text1"/>
        </w:rPr>
        <w:t xml:space="preserve">- </w:t>
      </w:r>
      <w:r w:rsidR="00C929D5" w:rsidRPr="005E1033">
        <w:rPr>
          <w:rFonts w:cstheme="minorHAnsi"/>
          <w:color w:val="000000" w:themeColor="text1"/>
        </w:rPr>
        <w:t>atrakcyjny krajobraz, czyste środowisko</w:t>
      </w:r>
      <w:r w:rsidR="006056FB" w:rsidRPr="005E1033">
        <w:rPr>
          <w:rFonts w:cstheme="minorHAnsi"/>
          <w:color w:val="000000" w:themeColor="text1"/>
        </w:rPr>
        <w:t>.</w:t>
      </w:r>
      <w:r w:rsidR="00C929D5" w:rsidRPr="005E1033">
        <w:rPr>
          <w:rFonts w:cstheme="minorHAnsi"/>
          <w:color w:val="000000" w:themeColor="text1"/>
        </w:rPr>
        <w:t xml:space="preserve"> </w:t>
      </w:r>
    </w:p>
    <w:p w14:paraId="2985ADDE" w14:textId="35AB9ABE" w:rsidR="000B48EB" w:rsidRPr="005E1033" w:rsidRDefault="000B48EB" w:rsidP="005919B3">
      <w:pPr>
        <w:jc w:val="both"/>
        <w:rPr>
          <w:rFonts w:cstheme="minorHAnsi"/>
          <w:b/>
          <w:color w:val="000000" w:themeColor="text1"/>
        </w:rPr>
      </w:pPr>
    </w:p>
    <w:p w14:paraId="086BD852" w14:textId="3918C4E8" w:rsidR="000B48EB" w:rsidRPr="005E1033" w:rsidRDefault="00361C69" w:rsidP="005919B3">
      <w:pPr>
        <w:pStyle w:val="Akapitzlist"/>
        <w:numPr>
          <w:ilvl w:val="1"/>
          <w:numId w:val="13"/>
        </w:numPr>
        <w:spacing w:after="0" w:line="240" w:lineRule="auto"/>
        <w:jc w:val="both"/>
        <w:rPr>
          <w:rFonts w:cstheme="minorHAnsi"/>
          <w:b/>
          <w:color w:val="000000" w:themeColor="text1"/>
          <w:sz w:val="24"/>
          <w:szCs w:val="24"/>
        </w:rPr>
      </w:pPr>
      <w:r w:rsidRPr="005E1033">
        <w:rPr>
          <w:rFonts w:cstheme="minorHAnsi"/>
          <w:b/>
          <w:color w:val="000000" w:themeColor="text1"/>
          <w:sz w:val="24"/>
          <w:szCs w:val="24"/>
        </w:rPr>
        <w:t>Konfliktu lokalizacyjne</w:t>
      </w:r>
    </w:p>
    <w:p w14:paraId="2C567DE2" w14:textId="77777777" w:rsidR="000B48EB" w:rsidRPr="005E1033" w:rsidRDefault="000B48EB" w:rsidP="005919B3">
      <w:pPr>
        <w:pStyle w:val="Akapitzlist"/>
        <w:spacing w:after="0" w:line="240" w:lineRule="auto"/>
        <w:ind w:left="1080"/>
        <w:jc w:val="both"/>
        <w:rPr>
          <w:rFonts w:cstheme="minorHAnsi"/>
          <w:b/>
          <w:color w:val="000000" w:themeColor="text1"/>
          <w:sz w:val="24"/>
          <w:szCs w:val="24"/>
        </w:rPr>
      </w:pPr>
    </w:p>
    <w:p w14:paraId="0D281482" w14:textId="0A3E326D" w:rsidR="000B48EB" w:rsidRPr="005E1033" w:rsidRDefault="0017380D" w:rsidP="005919B3">
      <w:pPr>
        <w:jc w:val="both"/>
        <w:rPr>
          <w:rFonts w:cstheme="minorHAnsi"/>
          <w:color w:val="000000" w:themeColor="text1"/>
        </w:rPr>
      </w:pPr>
      <w:r w:rsidRPr="005E1033">
        <w:rPr>
          <w:rFonts w:cstheme="minorHAnsi"/>
          <w:color w:val="000000" w:themeColor="text1"/>
        </w:rPr>
        <w:t xml:space="preserve">Jednym z przykładów konfliktu społecznego jest konflikt lokalizacyjny. </w:t>
      </w:r>
      <w:r w:rsidR="000B48EB" w:rsidRPr="005E1033">
        <w:rPr>
          <w:rFonts w:cstheme="minorHAnsi"/>
          <w:color w:val="000000" w:themeColor="text1"/>
        </w:rPr>
        <w:t>W każdym konflikcie lokalizacyjnym bierze udział wiele podmiotów. Mogą to być: inwestorzy (</w:t>
      </w:r>
      <w:r w:rsidR="005E1033" w:rsidRPr="005E1033">
        <w:rPr>
          <w:rFonts w:cstheme="minorHAnsi"/>
          <w:color w:val="000000" w:themeColor="text1"/>
        </w:rPr>
        <w:t xml:space="preserve">np. </w:t>
      </w:r>
      <w:r w:rsidR="000B48EB" w:rsidRPr="005E1033">
        <w:rPr>
          <w:rFonts w:cstheme="minorHAnsi"/>
          <w:color w:val="000000" w:themeColor="text1"/>
        </w:rPr>
        <w:t>developerzy) zainteresowani jak najszybszym wybudowaniem i uruchomieniem inwestycji; obywatele mieszkający w bezpośrednim sąsiedztwie inwestycji i najbardziej narażeni na jej oddziaływanie i bezpośrednie ryzyko; władze lokalne; mieszkańcy okolicznych miejscowości i regionów; organizacje pozarządowe lokalne, regionalne, grupy lobbingowe; władze centralne; niezależne lub rządowe urzędy regulacji; organizacje ogólnokrajowe lub międzynarodowe. Każda z tych grup może mieć inne cele i odgrywać inną rolę w konflikcie. Każda z nich inaczej postrzega korzyści i zagrożenia  związane z przyszłą inwestycją</w:t>
      </w:r>
      <w:r w:rsidR="000B48EB" w:rsidRPr="005E1033">
        <w:rPr>
          <w:rStyle w:val="Odwoanieprzypisudolnego"/>
          <w:rFonts w:cstheme="minorHAnsi"/>
          <w:color w:val="000000" w:themeColor="text1"/>
        </w:rPr>
        <w:footnoteReference w:id="21"/>
      </w:r>
      <w:r w:rsidR="000B48EB" w:rsidRPr="005E1033">
        <w:rPr>
          <w:rFonts w:cstheme="minorHAnsi"/>
          <w:color w:val="000000" w:themeColor="text1"/>
        </w:rPr>
        <w:t>.</w:t>
      </w:r>
    </w:p>
    <w:p w14:paraId="55A764B1" w14:textId="77777777" w:rsidR="000B48EB" w:rsidRPr="005E1033" w:rsidRDefault="000B48EB" w:rsidP="005919B3">
      <w:pPr>
        <w:jc w:val="both"/>
        <w:rPr>
          <w:rFonts w:cstheme="minorHAnsi"/>
          <w:color w:val="000000" w:themeColor="text1"/>
        </w:rPr>
      </w:pPr>
    </w:p>
    <w:p w14:paraId="11CEAD40" w14:textId="77777777" w:rsidR="000B48EB" w:rsidRPr="005E1033" w:rsidRDefault="000B48EB" w:rsidP="005919B3">
      <w:pPr>
        <w:jc w:val="both"/>
        <w:rPr>
          <w:rFonts w:cstheme="minorHAnsi"/>
          <w:color w:val="000000" w:themeColor="text1"/>
        </w:rPr>
      </w:pPr>
      <w:r w:rsidRPr="005E1033">
        <w:rPr>
          <w:rFonts w:cstheme="minorHAnsi"/>
          <w:color w:val="000000" w:themeColor="text1"/>
        </w:rPr>
        <w:t>Socjologowie podkreślają, że w konfliktach lokalizacyjnych</w:t>
      </w:r>
      <w:r w:rsidRPr="005E1033">
        <w:rPr>
          <w:rStyle w:val="Odwoanieprzypisudolnego"/>
          <w:rFonts w:cstheme="minorHAnsi"/>
          <w:color w:val="000000" w:themeColor="text1"/>
        </w:rPr>
        <w:footnoteReference w:id="22"/>
      </w:r>
      <w:r w:rsidRPr="005E1033">
        <w:rPr>
          <w:rFonts w:cstheme="minorHAnsi"/>
          <w:color w:val="000000" w:themeColor="text1"/>
        </w:rPr>
        <w:t xml:space="preserve"> rozstrzygnięcie, kto ma rację jest w zasadzie niemożliwe. </w:t>
      </w:r>
    </w:p>
    <w:p w14:paraId="40D926A6" w14:textId="77777777" w:rsidR="000B48EB" w:rsidRPr="005E1033" w:rsidRDefault="000B48EB" w:rsidP="005919B3">
      <w:pPr>
        <w:jc w:val="both"/>
        <w:rPr>
          <w:rFonts w:cstheme="minorHAnsi"/>
          <w:color w:val="000000" w:themeColor="text1"/>
        </w:rPr>
      </w:pPr>
    </w:p>
    <w:p w14:paraId="127B5F5E" w14:textId="7C8D0D12" w:rsidR="00326E3F" w:rsidRPr="005E1033" w:rsidRDefault="000B48EB" w:rsidP="005919B3">
      <w:pPr>
        <w:jc w:val="both"/>
        <w:rPr>
          <w:rFonts w:cstheme="minorHAnsi"/>
          <w:color w:val="000000" w:themeColor="text1"/>
        </w:rPr>
      </w:pPr>
      <w:r w:rsidRPr="005E1033">
        <w:rPr>
          <w:rFonts w:cstheme="minorHAnsi"/>
          <w:color w:val="000000" w:themeColor="text1"/>
        </w:rPr>
        <w:t xml:space="preserve">Wyjaśnienia tej sytuacji dostarcza teoria dylematu społecznego, zgodnie z którą dobro publiczne nie jest wytwarzane w społeczeństwie, choć wszystkie osoby w tym społeczeństwie chcą, aby było dostarczane. Chociaż każdy skorzystałby gdyby było wytwarzane, to nie dochodzi do tego z powodu </w:t>
      </w:r>
      <w:r w:rsidRPr="005E1033">
        <w:rPr>
          <w:rFonts w:cstheme="minorHAnsi"/>
          <w:color w:val="000000" w:themeColor="text1"/>
        </w:rPr>
        <w:lastRenderedPageBreak/>
        <w:t>indywidualnych decyzji o niewspółpracowaniu</w:t>
      </w:r>
      <w:r w:rsidRPr="005E1033">
        <w:rPr>
          <w:rStyle w:val="Odwoanieprzypisudolnego"/>
          <w:rFonts w:cstheme="minorHAnsi"/>
          <w:color w:val="000000" w:themeColor="text1"/>
        </w:rPr>
        <w:footnoteReference w:id="23"/>
      </w:r>
      <w:r w:rsidRPr="005E1033">
        <w:rPr>
          <w:rFonts w:cstheme="minorHAnsi"/>
          <w:color w:val="000000" w:themeColor="text1"/>
        </w:rPr>
        <w:t>. Równie istotnym elementem pozostaje w konfliktach lokalizacyjnych zmienność postaw zaangażowanych stron. Łucki i Misiak</w:t>
      </w:r>
      <w:r w:rsidRPr="005E1033">
        <w:rPr>
          <w:rStyle w:val="Odwoanieprzypisudolnego"/>
          <w:rFonts w:cstheme="minorHAnsi"/>
          <w:color w:val="000000" w:themeColor="text1"/>
        </w:rPr>
        <w:footnoteReference w:id="24"/>
      </w:r>
      <w:r w:rsidRPr="005E1033">
        <w:rPr>
          <w:rFonts w:cstheme="minorHAnsi"/>
          <w:color w:val="000000" w:themeColor="text1"/>
        </w:rPr>
        <w:t xml:space="preserve"> przedstawiając socjologiczne ujęcia konfliktów lokalizacyjnych przywołują badania, których wyniki jasno pokazują, że zgodnie z dylematem społecznym bardzo często nie powstanie elektrownia jądrowa lub wiatrowa jeśli mieszkańcy miejscowości położonych w pobliżu jej potencjalnej lokalizacji odmówią poparcia dla tej inwestycji. Konsekwencją tego sprzeciwu będzie fakt, że całe państwo nie będzie mogło korzystać z tego źródła energii pomimo ogólnej społecznej zgody</w:t>
      </w:r>
      <w:r w:rsidRPr="005E1033">
        <w:rPr>
          <w:rStyle w:val="Odwoanieprzypisudolnego"/>
          <w:rFonts w:cstheme="minorHAnsi"/>
          <w:color w:val="000000" w:themeColor="text1"/>
        </w:rPr>
        <w:footnoteReference w:id="25"/>
      </w:r>
      <w:r w:rsidRPr="005E1033">
        <w:rPr>
          <w:rFonts w:cstheme="minorHAnsi"/>
          <w:color w:val="000000" w:themeColor="text1"/>
        </w:rPr>
        <w:t xml:space="preserve">. </w:t>
      </w:r>
    </w:p>
    <w:p w14:paraId="18080D4C" w14:textId="6C22A9A1" w:rsidR="00326E3F" w:rsidRPr="005E1033" w:rsidRDefault="00326E3F" w:rsidP="005919B3">
      <w:pPr>
        <w:jc w:val="both"/>
        <w:rPr>
          <w:rFonts w:cstheme="minorHAnsi"/>
          <w:color w:val="000000" w:themeColor="text1"/>
        </w:rPr>
      </w:pPr>
      <w:r w:rsidRPr="005E1033">
        <w:rPr>
          <w:rFonts w:cstheme="minorHAnsi"/>
          <w:color w:val="000000" w:themeColor="text1"/>
        </w:rPr>
        <w:t>Społeczny opór wobec nieakceptowanych inwestycji przez społeczność lokalną w literaturze przedmiotu</w:t>
      </w:r>
      <w:r w:rsidRPr="005E1033">
        <w:rPr>
          <w:rStyle w:val="Odwoanieprzypisudolnego"/>
          <w:rFonts w:cstheme="minorHAnsi"/>
          <w:color w:val="000000" w:themeColor="text1"/>
        </w:rPr>
        <w:footnoteReference w:id="26"/>
      </w:r>
      <w:r w:rsidRPr="005E1033">
        <w:rPr>
          <w:rFonts w:cstheme="minorHAnsi"/>
          <w:color w:val="000000" w:themeColor="text1"/>
        </w:rPr>
        <w:t xml:space="preserve"> opisywany jest jako syndrom NIMBY (Not In My </w:t>
      </w:r>
      <w:proofErr w:type="spellStart"/>
      <w:r w:rsidRPr="005E1033">
        <w:rPr>
          <w:rFonts w:cstheme="minorHAnsi"/>
          <w:color w:val="000000" w:themeColor="text1"/>
        </w:rPr>
        <w:t>Backyard</w:t>
      </w:r>
      <w:proofErr w:type="spellEnd"/>
      <w:r w:rsidRPr="005E1033">
        <w:rPr>
          <w:rFonts w:cstheme="minorHAnsi"/>
          <w:color w:val="000000" w:themeColor="text1"/>
        </w:rPr>
        <w:t xml:space="preserve">) - nie na moim podwórku, w Polsce znane też jako nie w moim ogródku. Syndrom NIMBY pojawia się gdy w trakcie procesu inwestycyjnego wybucha konflikt między dobrem wspólnym a dobrem lokalnej społeczności. Wiąże się to z próbą pozyskania przez poszczególne jednostki korzyści związanych z użytkowaniem danego dobra przy jednoczesnym przerzuceniu na innych mieszkańcach kosztów jego dostarczenia. </w:t>
      </w:r>
      <w:proofErr w:type="spellStart"/>
      <w:r w:rsidRPr="005E1033">
        <w:rPr>
          <w:rFonts w:cstheme="minorHAnsi"/>
          <w:color w:val="000000" w:themeColor="text1"/>
        </w:rPr>
        <w:t>Lesbirel</w:t>
      </w:r>
      <w:proofErr w:type="spellEnd"/>
      <w:r w:rsidRPr="005E1033">
        <w:rPr>
          <w:rFonts w:cstheme="minorHAnsi"/>
          <w:color w:val="000000" w:themeColor="text1"/>
        </w:rPr>
        <w:t xml:space="preserve"> wyjaśnia, że jeżeli członkowie lokalnej społeczności protestują to czują się pokrzywdzeni w stosunku do innych grup społecznych. Protest taki może mieć różne cele: żądanie, aby całe społeczeństwo i inwestor podzielili się z nią korzyściami (np. poprzez wypłatę rekompensaty) lub ograniczenia szeroko pojętych kosztów (np. poprzez modyfikację projektu). Dlatego rozwiązanie takiego konfliktu</w:t>
      </w:r>
      <w:r w:rsidRPr="005E1033">
        <w:rPr>
          <w:rStyle w:val="Odwoanieprzypisudolnego"/>
          <w:rFonts w:cstheme="minorHAnsi"/>
          <w:color w:val="000000" w:themeColor="text1"/>
        </w:rPr>
        <w:footnoteReference w:id="27"/>
      </w:r>
      <w:r w:rsidRPr="005E1033">
        <w:rPr>
          <w:rFonts w:cstheme="minorHAnsi"/>
          <w:color w:val="000000" w:themeColor="text1"/>
        </w:rPr>
        <w:t xml:space="preserve"> zawiera się w zaspokojeniu żądań protestujących poprzez zmianę rozkładu kosztów i korzyści</w:t>
      </w:r>
      <w:r w:rsidRPr="005E1033">
        <w:rPr>
          <w:rStyle w:val="Odwoanieprzypisudolnego"/>
          <w:rFonts w:cstheme="minorHAnsi"/>
          <w:color w:val="000000" w:themeColor="text1"/>
        </w:rPr>
        <w:footnoteReference w:id="28"/>
      </w:r>
      <w:r w:rsidRPr="005E1033">
        <w:rPr>
          <w:rFonts w:cstheme="minorHAnsi"/>
          <w:color w:val="000000" w:themeColor="text1"/>
        </w:rPr>
        <w:t xml:space="preserve">. Wariantami syndromu NIMBY są NIMEY (Not IN My </w:t>
      </w:r>
      <w:proofErr w:type="spellStart"/>
      <w:r w:rsidRPr="005E1033">
        <w:rPr>
          <w:rFonts w:cstheme="minorHAnsi"/>
          <w:color w:val="000000" w:themeColor="text1"/>
        </w:rPr>
        <w:t>Election</w:t>
      </w:r>
      <w:proofErr w:type="spellEnd"/>
      <w:r w:rsidRPr="005E1033">
        <w:rPr>
          <w:rFonts w:cstheme="minorHAnsi"/>
          <w:color w:val="000000" w:themeColor="text1"/>
        </w:rPr>
        <w:t xml:space="preserve"> </w:t>
      </w:r>
      <w:proofErr w:type="spellStart"/>
      <w:r w:rsidRPr="005E1033">
        <w:rPr>
          <w:rFonts w:cstheme="minorHAnsi"/>
          <w:color w:val="000000" w:themeColor="text1"/>
        </w:rPr>
        <w:t>Year</w:t>
      </w:r>
      <w:proofErr w:type="spellEnd"/>
      <w:r w:rsidRPr="005E1033">
        <w:rPr>
          <w:rFonts w:cstheme="minorHAnsi"/>
          <w:color w:val="000000" w:themeColor="text1"/>
        </w:rPr>
        <w:t>) - nie w roku moich wyborów; NIMTOF (Not In My Time of Office) - nie w trakcie mojej kadencji; LULU (</w:t>
      </w:r>
      <w:proofErr w:type="spellStart"/>
      <w:r w:rsidRPr="005E1033">
        <w:rPr>
          <w:rFonts w:cstheme="minorHAnsi"/>
          <w:color w:val="000000" w:themeColor="text1"/>
        </w:rPr>
        <w:t>Locally</w:t>
      </w:r>
      <w:proofErr w:type="spellEnd"/>
      <w:r w:rsidRPr="005E1033">
        <w:rPr>
          <w:rFonts w:cstheme="minorHAnsi"/>
          <w:color w:val="000000" w:themeColor="text1"/>
        </w:rPr>
        <w:t xml:space="preserve"> </w:t>
      </w:r>
      <w:proofErr w:type="spellStart"/>
      <w:r w:rsidRPr="005E1033">
        <w:rPr>
          <w:rFonts w:cstheme="minorHAnsi"/>
          <w:color w:val="000000" w:themeColor="text1"/>
        </w:rPr>
        <w:t>Unacceptable</w:t>
      </w:r>
      <w:proofErr w:type="spellEnd"/>
      <w:r w:rsidRPr="005E1033">
        <w:rPr>
          <w:rFonts w:cstheme="minorHAnsi"/>
          <w:color w:val="000000" w:themeColor="text1"/>
        </w:rPr>
        <w:t xml:space="preserve"> Land </w:t>
      </w:r>
      <w:proofErr w:type="spellStart"/>
      <w:r w:rsidRPr="005E1033">
        <w:rPr>
          <w:rFonts w:cstheme="minorHAnsi"/>
          <w:color w:val="000000" w:themeColor="text1"/>
        </w:rPr>
        <w:t>Use</w:t>
      </w:r>
      <w:proofErr w:type="spellEnd"/>
      <w:r w:rsidRPr="005E1033">
        <w:rPr>
          <w:rFonts w:cstheme="minorHAnsi"/>
          <w:color w:val="000000" w:themeColor="text1"/>
        </w:rPr>
        <w:t>) - niechciane przez społeczność zagospodarowanie terenu; BANANA (</w:t>
      </w:r>
      <w:proofErr w:type="spellStart"/>
      <w:r w:rsidRPr="005E1033">
        <w:rPr>
          <w:rFonts w:cstheme="minorHAnsi"/>
          <w:color w:val="000000" w:themeColor="text1"/>
        </w:rPr>
        <w:t>Build</w:t>
      </w:r>
      <w:proofErr w:type="spellEnd"/>
      <w:r w:rsidRPr="005E1033">
        <w:rPr>
          <w:rFonts w:cstheme="minorHAnsi"/>
          <w:color w:val="000000" w:themeColor="text1"/>
        </w:rPr>
        <w:t xml:space="preserve"> </w:t>
      </w:r>
      <w:proofErr w:type="spellStart"/>
      <w:r w:rsidRPr="005E1033">
        <w:rPr>
          <w:rFonts w:cstheme="minorHAnsi"/>
          <w:color w:val="000000" w:themeColor="text1"/>
        </w:rPr>
        <w:t>Absolutely</w:t>
      </w:r>
      <w:proofErr w:type="spellEnd"/>
      <w:r w:rsidRPr="005E1033">
        <w:rPr>
          <w:rFonts w:cstheme="minorHAnsi"/>
          <w:color w:val="000000" w:themeColor="text1"/>
        </w:rPr>
        <w:t xml:space="preserve"> </w:t>
      </w:r>
      <w:proofErr w:type="spellStart"/>
      <w:r w:rsidRPr="005E1033">
        <w:rPr>
          <w:rFonts w:cstheme="minorHAnsi"/>
          <w:color w:val="000000" w:themeColor="text1"/>
        </w:rPr>
        <w:t>Nothing</w:t>
      </w:r>
      <w:proofErr w:type="spellEnd"/>
      <w:r w:rsidRPr="005E1033">
        <w:rPr>
          <w:rFonts w:cstheme="minorHAnsi"/>
          <w:color w:val="000000" w:themeColor="text1"/>
        </w:rPr>
        <w:t xml:space="preserve"> </w:t>
      </w:r>
      <w:proofErr w:type="spellStart"/>
      <w:r w:rsidRPr="005E1033">
        <w:rPr>
          <w:rFonts w:cstheme="minorHAnsi"/>
          <w:color w:val="000000" w:themeColor="text1"/>
        </w:rPr>
        <w:t>Anytime</w:t>
      </w:r>
      <w:proofErr w:type="spellEnd"/>
      <w:r w:rsidRPr="005E1033">
        <w:rPr>
          <w:rFonts w:cstheme="minorHAnsi"/>
          <w:color w:val="000000" w:themeColor="text1"/>
        </w:rPr>
        <w:t xml:space="preserve"> </w:t>
      </w:r>
      <w:proofErr w:type="spellStart"/>
      <w:r w:rsidRPr="005E1033">
        <w:rPr>
          <w:rFonts w:cstheme="minorHAnsi"/>
          <w:color w:val="000000" w:themeColor="text1"/>
        </w:rPr>
        <w:t>Near</w:t>
      </w:r>
      <w:proofErr w:type="spellEnd"/>
      <w:r w:rsidRPr="005E1033">
        <w:rPr>
          <w:rFonts w:cstheme="minorHAnsi"/>
          <w:color w:val="000000" w:themeColor="text1"/>
        </w:rPr>
        <w:t xml:space="preserve"> </w:t>
      </w:r>
      <w:proofErr w:type="spellStart"/>
      <w:r w:rsidRPr="005E1033">
        <w:rPr>
          <w:rFonts w:cstheme="minorHAnsi"/>
          <w:color w:val="000000" w:themeColor="text1"/>
        </w:rPr>
        <w:t>Anyone</w:t>
      </w:r>
      <w:proofErr w:type="spellEnd"/>
      <w:r w:rsidRPr="005E1033">
        <w:rPr>
          <w:rFonts w:cstheme="minorHAnsi"/>
          <w:color w:val="000000" w:themeColor="text1"/>
        </w:rPr>
        <w:t xml:space="preserve">) - </w:t>
      </w:r>
      <w:r w:rsidRPr="005E1033">
        <w:rPr>
          <w:rStyle w:val="Odwoanieprzypisudolnego"/>
          <w:rFonts w:cstheme="minorHAnsi"/>
          <w:color w:val="000000" w:themeColor="text1"/>
        </w:rPr>
        <w:t xml:space="preserve"> </w:t>
      </w:r>
      <w:r w:rsidRPr="005E1033">
        <w:rPr>
          <w:rFonts w:cstheme="minorHAnsi"/>
          <w:color w:val="000000" w:themeColor="text1"/>
        </w:rPr>
        <w:t>odstąpienie od inwestycji jakichkolwiek i gdziekolwiek.</w:t>
      </w:r>
    </w:p>
    <w:p w14:paraId="14902E98" w14:textId="77777777" w:rsidR="000B48EB" w:rsidRPr="005E1033" w:rsidRDefault="000B48EB" w:rsidP="005919B3">
      <w:pPr>
        <w:jc w:val="both"/>
        <w:rPr>
          <w:rFonts w:cstheme="minorHAnsi"/>
          <w:color w:val="000000" w:themeColor="text1"/>
        </w:rPr>
      </w:pPr>
    </w:p>
    <w:p w14:paraId="709604E5" w14:textId="77777777" w:rsidR="00326E3F" w:rsidRPr="005E1033" w:rsidRDefault="00326E3F" w:rsidP="005919B3">
      <w:pPr>
        <w:jc w:val="both"/>
        <w:rPr>
          <w:rFonts w:cstheme="minorHAnsi"/>
          <w:color w:val="000000" w:themeColor="text1"/>
        </w:rPr>
      </w:pPr>
      <w:r w:rsidRPr="005E1033">
        <w:rPr>
          <w:rFonts w:cstheme="minorHAnsi"/>
          <w:color w:val="000000" w:themeColor="text1"/>
        </w:rPr>
        <w:t>Badania naukowe wykazały, że wiele energetycznych projektów inwestycyjnych natrafia na sprzeciw ze strony lokalnych społeczności a sytuacja, w której władze i inwestorzy zaniedbają problem pozyskania akceptacji społecznej dla swoich przedsięwzięć powoduje eskalację protestów społecznych</w:t>
      </w:r>
      <w:r w:rsidRPr="005E1033">
        <w:rPr>
          <w:rStyle w:val="Odwoanieprzypisudolnego"/>
          <w:rFonts w:cstheme="minorHAnsi"/>
          <w:color w:val="000000" w:themeColor="text1"/>
        </w:rPr>
        <w:footnoteReference w:id="29"/>
      </w:r>
      <w:r w:rsidRPr="005E1033">
        <w:rPr>
          <w:rFonts w:cstheme="minorHAnsi"/>
          <w:color w:val="000000" w:themeColor="text1"/>
        </w:rPr>
        <w:t xml:space="preserve"> takich jak protest w Walii w Port Talbot przeciw budowie </w:t>
      </w:r>
      <w:proofErr w:type="spellStart"/>
      <w:r w:rsidRPr="005E1033">
        <w:rPr>
          <w:rFonts w:cstheme="minorHAnsi"/>
          <w:color w:val="000000" w:themeColor="text1"/>
        </w:rPr>
        <w:t>biospalarni</w:t>
      </w:r>
      <w:proofErr w:type="spellEnd"/>
      <w:r w:rsidRPr="005E1033">
        <w:rPr>
          <w:rStyle w:val="Odwoanieprzypisudolnego"/>
          <w:rFonts w:cstheme="minorHAnsi"/>
          <w:color w:val="000000" w:themeColor="text1"/>
        </w:rPr>
        <w:footnoteReference w:id="30"/>
      </w:r>
      <w:r w:rsidRPr="005E1033">
        <w:rPr>
          <w:rFonts w:cstheme="minorHAnsi"/>
          <w:color w:val="000000" w:themeColor="text1"/>
        </w:rPr>
        <w:t>, w Irlandii w Dublinie</w:t>
      </w:r>
      <w:r w:rsidRPr="005E1033">
        <w:rPr>
          <w:rStyle w:val="Odwoanieprzypisudolnego"/>
          <w:rFonts w:cstheme="minorHAnsi"/>
          <w:color w:val="000000" w:themeColor="text1"/>
        </w:rPr>
        <w:footnoteReference w:id="31"/>
      </w:r>
      <w:r w:rsidRPr="005E1033">
        <w:rPr>
          <w:rFonts w:cstheme="minorHAnsi"/>
          <w:color w:val="000000" w:themeColor="text1"/>
        </w:rPr>
        <w:t xml:space="preserve"> i we </w:t>
      </w:r>
      <w:r w:rsidRPr="005E1033">
        <w:rPr>
          <w:rFonts w:cstheme="minorHAnsi"/>
          <w:color w:val="000000" w:themeColor="text1"/>
        </w:rPr>
        <w:lastRenderedPageBreak/>
        <w:t xml:space="preserve">Francji w </w:t>
      </w:r>
      <w:proofErr w:type="spellStart"/>
      <w:r w:rsidRPr="005E1033">
        <w:rPr>
          <w:rFonts w:cstheme="minorHAnsi"/>
          <w:color w:val="000000" w:themeColor="text1"/>
        </w:rPr>
        <w:t>Arromanches</w:t>
      </w:r>
      <w:proofErr w:type="spellEnd"/>
      <w:r w:rsidRPr="005E1033">
        <w:rPr>
          <w:rFonts w:cstheme="minorHAnsi"/>
          <w:color w:val="000000" w:themeColor="text1"/>
        </w:rPr>
        <w:t xml:space="preserve"> przeciw farmie wiatrowej (100 turbin)</w:t>
      </w:r>
      <w:r w:rsidRPr="005E1033">
        <w:rPr>
          <w:rStyle w:val="Odwoanieprzypisudolnego"/>
          <w:rFonts w:cstheme="minorHAnsi"/>
          <w:color w:val="000000" w:themeColor="text1"/>
        </w:rPr>
        <w:footnoteReference w:id="32"/>
      </w:r>
      <w:r w:rsidRPr="005E1033">
        <w:rPr>
          <w:rFonts w:cstheme="minorHAnsi"/>
          <w:color w:val="000000" w:themeColor="text1"/>
        </w:rPr>
        <w:t>, w Polsce w Żurawlowie przeciw wiertniom do gazu łupkowego</w:t>
      </w:r>
      <w:r w:rsidRPr="005E1033">
        <w:rPr>
          <w:rStyle w:val="Odwoanieprzypisudolnego"/>
          <w:rFonts w:cstheme="minorHAnsi"/>
          <w:color w:val="000000" w:themeColor="text1"/>
        </w:rPr>
        <w:footnoteReference w:id="33"/>
      </w:r>
      <w:r w:rsidRPr="005E1033">
        <w:rPr>
          <w:rFonts w:cstheme="minorHAnsi"/>
          <w:color w:val="000000" w:themeColor="text1"/>
        </w:rPr>
        <w:t xml:space="preserve"> oraz w Gąskach przeciw planom lokalizacji elektrowni jądrowej</w:t>
      </w:r>
      <w:r w:rsidRPr="005E1033">
        <w:rPr>
          <w:rStyle w:val="Odwoanieprzypisudolnego"/>
          <w:rFonts w:cstheme="minorHAnsi"/>
          <w:color w:val="000000" w:themeColor="text1"/>
        </w:rPr>
        <w:footnoteReference w:id="34"/>
      </w:r>
      <w:r w:rsidRPr="005E1033">
        <w:rPr>
          <w:rFonts w:cstheme="minorHAnsi"/>
          <w:color w:val="000000" w:themeColor="text1"/>
        </w:rPr>
        <w:t xml:space="preserve">. </w:t>
      </w:r>
    </w:p>
    <w:p w14:paraId="26257942" w14:textId="77777777" w:rsidR="000B48EB" w:rsidRPr="005E1033" w:rsidRDefault="000B48EB" w:rsidP="005919B3">
      <w:pPr>
        <w:jc w:val="both"/>
        <w:rPr>
          <w:rFonts w:cstheme="minorHAnsi"/>
          <w:color w:val="000000" w:themeColor="text1"/>
        </w:rPr>
      </w:pPr>
    </w:p>
    <w:p w14:paraId="276D1EC3" w14:textId="28B91B56" w:rsidR="0005024D" w:rsidRPr="005E1033" w:rsidRDefault="000B48EB" w:rsidP="005919B3">
      <w:pPr>
        <w:jc w:val="both"/>
        <w:rPr>
          <w:rFonts w:cstheme="minorHAnsi"/>
          <w:color w:val="000000" w:themeColor="text1"/>
        </w:rPr>
      </w:pPr>
      <w:r w:rsidRPr="005E1033">
        <w:rPr>
          <w:rFonts w:cstheme="minorHAnsi"/>
          <w:color w:val="000000" w:themeColor="text1"/>
        </w:rPr>
        <w:t>Wśród zidentyfikowanych czynników wpływających na pojawienie się lokalnych konfliktów i protestów wymienia się m.in.: narzucenie inwestycji w danej miejscowości „z zewnątrz”; nieznajomość technologii; pomijanie obaw miejscowej ludności i brak włączania jej w proces decyzyjny; fakt, że inwestycja nie przynosi lokalnych korzyści czy stosowanie polityki faktów dokonanych</w:t>
      </w:r>
      <w:r w:rsidRPr="005E1033">
        <w:rPr>
          <w:rStyle w:val="Odwoanieprzypisudolnego"/>
          <w:rFonts w:cstheme="minorHAnsi"/>
          <w:color w:val="000000" w:themeColor="text1"/>
        </w:rPr>
        <w:footnoteReference w:id="35"/>
      </w:r>
      <w:r w:rsidRPr="005E1033">
        <w:rPr>
          <w:rFonts w:cstheme="minorHAnsi"/>
          <w:color w:val="000000" w:themeColor="text1"/>
        </w:rPr>
        <w:t>.</w:t>
      </w:r>
      <w:r w:rsidR="0005024D" w:rsidRPr="005E1033">
        <w:rPr>
          <w:rFonts w:cstheme="minorHAnsi"/>
          <w:color w:val="000000" w:themeColor="text1"/>
        </w:rPr>
        <w:t xml:space="preserve"> Metaanaliza konfliktów społecznych wskazała, że akceptacja społeczna jest większa dla projektów które są: lokalnie zakorzenione; dają korzyści lokalne; tworzą ciągłość z istniejącymi strukturami fizycznymi, społecznymi i kognitywnymi; stosują dobre procedury komunikacyjne i partycypacyjne</w:t>
      </w:r>
      <w:r w:rsidR="0005024D" w:rsidRPr="005E1033">
        <w:rPr>
          <w:rStyle w:val="Odwoanieprzypisudolnego"/>
          <w:rFonts w:cstheme="minorHAnsi"/>
          <w:color w:val="000000" w:themeColor="text1"/>
        </w:rPr>
        <w:footnoteReference w:id="36"/>
      </w:r>
      <w:r w:rsidR="0005024D" w:rsidRPr="005E1033">
        <w:rPr>
          <w:rFonts w:cstheme="minorHAnsi"/>
          <w:color w:val="000000" w:themeColor="text1"/>
        </w:rPr>
        <w:t>.</w:t>
      </w:r>
    </w:p>
    <w:p w14:paraId="5DBAD0C5" w14:textId="62E81072" w:rsidR="00D63D51" w:rsidRPr="005E1033" w:rsidRDefault="00D63D51" w:rsidP="005919B3">
      <w:pPr>
        <w:jc w:val="both"/>
        <w:rPr>
          <w:rFonts w:cstheme="minorHAnsi"/>
          <w:color w:val="000000" w:themeColor="text1"/>
        </w:rPr>
      </w:pPr>
    </w:p>
    <w:p w14:paraId="08947762" w14:textId="77777777" w:rsidR="000B48EB" w:rsidRPr="005E1033" w:rsidRDefault="000B48EB" w:rsidP="005919B3">
      <w:pPr>
        <w:jc w:val="both"/>
        <w:rPr>
          <w:rFonts w:cstheme="minorHAnsi"/>
          <w:color w:val="000000" w:themeColor="text1"/>
        </w:rPr>
      </w:pPr>
    </w:p>
    <w:p w14:paraId="42B4A592" w14:textId="77777777" w:rsidR="000B48EB" w:rsidRPr="005E1033" w:rsidRDefault="000B48EB" w:rsidP="005919B3">
      <w:pPr>
        <w:pStyle w:val="Tekstpodstawowy"/>
        <w:numPr>
          <w:ilvl w:val="0"/>
          <w:numId w:val="13"/>
        </w:numPr>
        <w:spacing w:after="0" w:line="240" w:lineRule="auto"/>
        <w:rPr>
          <w:rFonts w:cstheme="minorHAnsi"/>
          <w:b w:val="0"/>
          <w:color w:val="000000" w:themeColor="text1"/>
          <w:sz w:val="24"/>
          <w:szCs w:val="24"/>
        </w:rPr>
      </w:pPr>
      <w:r w:rsidRPr="005E1033">
        <w:rPr>
          <w:rFonts w:cstheme="minorHAnsi"/>
          <w:color w:val="000000" w:themeColor="text1"/>
          <w:sz w:val="24"/>
          <w:szCs w:val="24"/>
        </w:rPr>
        <w:t>SPOŁECZNA PERCEPCJA RYZYKA</w:t>
      </w:r>
    </w:p>
    <w:p w14:paraId="2740AA02" w14:textId="77777777" w:rsidR="000B48EB" w:rsidRPr="005E1033" w:rsidRDefault="000B48EB" w:rsidP="005919B3">
      <w:pPr>
        <w:pStyle w:val="Tekstpodstawowy"/>
        <w:spacing w:after="0" w:line="240" w:lineRule="auto"/>
        <w:ind w:left="720" w:firstLine="0"/>
        <w:rPr>
          <w:rFonts w:cstheme="minorHAnsi"/>
          <w:b w:val="0"/>
          <w:color w:val="000000" w:themeColor="text1"/>
          <w:sz w:val="24"/>
          <w:szCs w:val="24"/>
        </w:rPr>
      </w:pPr>
    </w:p>
    <w:p w14:paraId="04B789EE" w14:textId="17BC6E2A" w:rsidR="000B48EB" w:rsidRPr="005E1033" w:rsidRDefault="000B48EB" w:rsidP="00831F18">
      <w:pPr>
        <w:jc w:val="both"/>
        <w:rPr>
          <w:color w:val="000000" w:themeColor="text1"/>
        </w:rPr>
      </w:pPr>
      <w:r w:rsidRPr="005E1033">
        <w:rPr>
          <w:color w:val="000000" w:themeColor="text1"/>
        </w:rPr>
        <w:t>Socjologiczne</w:t>
      </w:r>
      <w:r w:rsidRPr="005E1033">
        <w:rPr>
          <w:color w:val="000000" w:themeColor="text1"/>
          <w:spacing w:val="15"/>
        </w:rPr>
        <w:t xml:space="preserve"> </w:t>
      </w:r>
      <w:r w:rsidRPr="005E1033">
        <w:rPr>
          <w:color w:val="000000" w:themeColor="text1"/>
        </w:rPr>
        <w:t>podejście</w:t>
      </w:r>
      <w:r w:rsidRPr="005E1033">
        <w:rPr>
          <w:color w:val="000000" w:themeColor="text1"/>
          <w:spacing w:val="18"/>
        </w:rPr>
        <w:t xml:space="preserve"> </w:t>
      </w:r>
      <w:r w:rsidRPr="005E1033">
        <w:rPr>
          <w:color w:val="000000" w:themeColor="text1"/>
        </w:rPr>
        <w:t>do</w:t>
      </w:r>
      <w:r w:rsidRPr="005E1033">
        <w:rPr>
          <w:color w:val="000000" w:themeColor="text1"/>
          <w:spacing w:val="16"/>
        </w:rPr>
        <w:t xml:space="preserve"> </w:t>
      </w:r>
      <w:r w:rsidRPr="005E1033">
        <w:rPr>
          <w:color w:val="000000" w:themeColor="text1"/>
        </w:rPr>
        <w:t>ryzyka</w:t>
      </w:r>
      <w:r w:rsidRPr="005E1033">
        <w:rPr>
          <w:color w:val="000000" w:themeColor="text1"/>
          <w:spacing w:val="15"/>
        </w:rPr>
        <w:t xml:space="preserve"> </w:t>
      </w:r>
      <w:r w:rsidRPr="005E1033">
        <w:rPr>
          <w:color w:val="000000" w:themeColor="text1"/>
        </w:rPr>
        <w:t>zbiega</w:t>
      </w:r>
      <w:r w:rsidRPr="005E1033">
        <w:rPr>
          <w:color w:val="000000" w:themeColor="text1"/>
          <w:spacing w:val="15"/>
        </w:rPr>
        <w:t xml:space="preserve"> </w:t>
      </w:r>
      <w:r w:rsidRPr="005E1033">
        <w:rPr>
          <w:color w:val="000000" w:themeColor="text1"/>
        </w:rPr>
        <w:t>się</w:t>
      </w:r>
      <w:r w:rsidRPr="005E1033">
        <w:rPr>
          <w:color w:val="000000" w:themeColor="text1"/>
          <w:spacing w:val="18"/>
        </w:rPr>
        <w:t xml:space="preserve"> </w:t>
      </w:r>
      <w:r w:rsidRPr="005E1033">
        <w:rPr>
          <w:color w:val="000000" w:themeColor="text1"/>
        </w:rPr>
        <w:t>ze</w:t>
      </w:r>
      <w:r w:rsidRPr="005E1033">
        <w:rPr>
          <w:color w:val="000000" w:themeColor="text1"/>
          <w:spacing w:val="15"/>
        </w:rPr>
        <w:t xml:space="preserve"> </w:t>
      </w:r>
      <w:r w:rsidRPr="005E1033">
        <w:rPr>
          <w:color w:val="000000" w:themeColor="text1"/>
        </w:rPr>
        <w:t>stanowiskiem</w:t>
      </w:r>
      <w:r w:rsidRPr="005E1033">
        <w:rPr>
          <w:color w:val="000000" w:themeColor="text1"/>
          <w:spacing w:val="17"/>
        </w:rPr>
        <w:t xml:space="preserve"> </w:t>
      </w:r>
      <w:r w:rsidRPr="005E1033">
        <w:rPr>
          <w:color w:val="000000" w:themeColor="text1"/>
        </w:rPr>
        <w:t>konstruktywizmu</w:t>
      </w:r>
      <w:r w:rsidRPr="005E1033">
        <w:rPr>
          <w:color w:val="000000" w:themeColor="text1"/>
          <w:spacing w:val="90"/>
        </w:rPr>
        <w:t xml:space="preserve"> </w:t>
      </w:r>
      <w:r w:rsidRPr="005E1033">
        <w:rPr>
          <w:color w:val="000000" w:themeColor="text1"/>
        </w:rPr>
        <w:t>społecznego</w:t>
      </w:r>
      <w:r w:rsidR="00EA7686" w:rsidRPr="005E1033">
        <w:rPr>
          <w:color w:val="000000" w:themeColor="text1"/>
          <w:spacing w:val="14"/>
        </w:rPr>
        <w:t xml:space="preserve"> </w:t>
      </w:r>
      <w:r w:rsidRPr="005E1033">
        <w:rPr>
          <w:color w:val="000000" w:themeColor="text1"/>
        </w:rPr>
        <w:t>i</w:t>
      </w:r>
      <w:r w:rsidRPr="005E1033">
        <w:rPr>
          <w:color w:val="000000" w:themeColor="text1"/>
          <w:spacing w:val="14"/>
        </w:rPr>
        <w:t xml:space="preserve"> </w:t>
      </w:r>
      <w:r w:rsidR="00EA7686" w:rsidRPr="005E1033">
        <w:rPr>
          <w:color w:val="000000" w:themeColor="text1"/>
        </w:rPr>
        <w:t xml:space="preserve">jego </w:t>
      </w:r>
      <w:r w:rsidRPr="005E1033">
        <w:rPr>
          <w:color w:val="000000" w:themeColor="text1"/>
        </w:rPr>
        <w:t>założeniem,</w:t>
      </w:r>
      <w:r w:rsidRPr="005E1033">
        <w:rPr>
          <w:color w:val="000000" w:themeColor="text1"/>
          <w:spacing w:val="14"/>
        </w:rPr>
        <w:t xml:space="preserve"> </w:t>
      </w:r>
      <w:r w:rsidRPr="005E1033">
        <w:rPr>
          <w:color w:val="000000" w:themeColor="text1"/>
        </w:rPr>
        <w:t>że</w:t>
      </w:r>
      <w:r w:rsidRPr="005E1033">
        <w:rPr>
          <w:color w:val="000000" w:themeColor="text1"/>
          <w:spacing w:val="13"/>
        </w:rPr>
        <w:t xml:space="preserve"> </w:t>
      </w:r>
      <w:r w:rsidRPr="005E1033">
        <w:rPr>
          <w:color w:val="000000" w:themeColor="text1"/>
        </w:rPr>
        <w:t>na</w:t>
      </w:r>
      <w:r w:rsidRPr="005E1033">
        <w:rPr>
          <w:color w:val="000000" w:themeColor="text1"/>
          <w:spacing w:val="13"/>
        </w:rPr>
        <w:t xml:space="preserve"> </w:t>
      </w:r>
      <w:r w:rsidRPr="005E1033">
        <w:rPr>
          <w:color w:val="000000" w:themeColor="text1"/>
        </w:rPr>
        <w:t>ludzkie</w:t>
      </w:r>
      <w:r w:rsidRPr="005E1033">
        <w:rPr>
          <w:color w:val="000000" w:themeColor="text1"/>
          <w:spacing w:val="13"/>
        </w:rPr>
        <w:t xml:space="preserve"> </w:t>
      </w:r>
      <w:r w:rsidRPr="005E1033">
        <w:rPr>
          <w:color w:val="000000" w:themeColor="text1"/>
        </w:rPr>
        <w:t>poznanie</w:t>
      </w:r>
      <w:r w:rsidRPr="005E1033">
        <w:rPr>
          <w:color w:val="000000" w:themeColor="text1"/>
          <w:spacing w:val="13"/>
        </w:rPr>
        <w:t xml:space="preserve"> </w:t>
      </w:r>
      <w:r w:rsidRPr="005E1033">
        <w:rPr>
          <w:color w:val="000000" w:themeColor="text1"/>
        </w:rPr>
        <w:t>i</w:t>
      </w:r>
      <w:r w:rsidRPr="005E1033">
        <w:rPr>
          <w:color w:val="000000" w:themeColor="text1"/>
          <w:spacing w:val="14"/>
        </w:rPr>
        <w:t xml:space="preserve"> </w:t>
      </w:r>
      <w:r w:rsidRPr="005E1033">
        <w:rPr>
          <w:color w:val="000000" w:themeColor="text1"/>
        </w:rPr>
        <w:t>postrzeganie</w:t>
      </w:r>
      <w:r w:rsidRPr="005E1033">
        <w:rPr>
          <w:color w:val="000000" w:themeColor="text1"/>
          <w:spacing w:val="16"/>
        </w:rPr>
        <w:t xml:space="preserve"> </w:t>
      </w:r>
      <w:r w:rsidRPr="005E1033">
        <w:rPr>
          <w:color w:val="000000" w:themeColor="text1"/>
        </w:rPr>
        <w:t>wpływa</w:t>
      </w:r>
      <w:r w:rsidRPr="005E1033">
        <w:rPr>
          <w:color w:val="000000" w:themeColor="text1"/>
          <w:spacing w:val="15"/>
        </w:rPr>
        <w:t xml:space="preserve"> </w:t>
      </w:r>
      <w:r w:rsidRPr="005E1033">
        <w:rPr>
          <w:color w:val="000000" w:themeColor="text1"/>
        </w:rPr>
        <w:t>nie</w:t>
      </w:r>
      <w:r w:rsidRPr="005E1033">
        <w:rPr>
          <w:color w:val="000000" w:themeColor="text1"/>
          <w:spacing w:val="13"/>
        </w:rPr>
        <w:t xml:space="preserve"> </w:t>
      </w:r>
      <w:r w:rsidRPr="005E1033">
        <w:rPr>
          <w:color w:val="000000" w:themeColor="text1"/>
        </w:rPr>
        <w:t>tylko</w:t>
      </w:r>
      <w:r w:rsidRPr="005E1033">
        <w:rPr>
          <w:color w:val="000000" w:themeColor="text1"/>
          <w:spacing w:val="14"/>
        </w:rPr>
        <w:t xml:space="preserve"> </w:t>
      </w:r>
      <w:r w:rsidRPr="005E1033">
        <w:rPr>
          <w:color w:val="000000" w:themeColor="text1"/>
        </w:rPr>
        <w:t>to,</w:t>
      </w:r>
      <w:r w:rsidRPr="005E1033">
        <w:rPr>
          <w:color w:val="000000" w:themeColor="text1"/>
          <w:spacing w:val="14"/>
        </w:rPr>
        <w:t xml:space="preserve"> </w:t>
      </w:r>
      <w:r w:rsidRPr="005E1033">
        <w:rPr>
          <w:color w:val="000000" w:themeColor="text1"/>
        </w:rPr>
        <w:t>o</w:t>
      </w:r>
      <w:r w:rsidRPr="005E1033">
        <w:rPr>
          <w:color w:val="000000" w:themeColor="text1"/>
          <w:spacing w:val="39"/>
        </w:rPr>
        <w:t xml:space="preserve"> </w:t>
      </w:r>
      <w:r w:rsidRPr="005E1033">
        <w:rPr>
          <w:color w:val="000000" w:themeColor="text1"/>
        </w:rPr>
        <w:t>czym</w:t>
      </w:r>
      <w:r w:rsidRPr="005E1033">
        <w:rPr>
          <w:color w:val="000000" w:themeColor="text1"/>
          <w:spacing w:val="2"/>
        </w:rPr>
        <w:t xml:space="preserve"> </w:t>
      </w:r>
      <w:r w:rsidRPr="005E1033">
        <w:rPr>
          <w:color w:val="000000" w:themeColor="text1"/>
        </w:rPr>
        <w:t>się</w:t>
      </w:r>
      <w:r w:rsidRPr="005E1033">
        <w:rPr>
          <w:color w:val="000000" w:themeColor="text1"/>
          <w:spacing w:val="1"/>
        </w:rPr>
        <w:t xml:space="preserve"> </w:t>
      </w:r>
      <w:r w:rsidRPr="005E1033">
        <w:rPr>
          <w:color w:val="000000" w:themeColor="text1"/>
        </w:rPr>
        <w:t>wie</w:t>
      </w:r>
      <w:r w:rsidR="00EA7686" w:rsidRPr="005E1033">
        <w:rPr>
          <w:color w:val="000000" w:themeColor="text1"/>
          <w:spacing w:val="14"/>
        </w:rPr>
        <w:t xml:space="preserve"> </w:t>
      </w:r>
      <w:r w:rsidRPr="005E1033">
        <w:rPr>
          <w:color w:val="000000" w:themeColor="text1"/>
        </w:rPr>
        <w:t>i</w:t>
      </w:r>
      <w:r w:rsidRPr="005E1033">
        <w:rPr>
          <w:color w:val="000000" w:themeColor="text1"/>
          <w:spacing w:val="2"/>
        </w:rPr>
        <w:t xml:space="preserve"> </w:t>
      </w:r>
      <w:r w:rsidRPr="005E1033">
        <w:rPr>
          <w:color w:val="000000" w:themeColor="text1"/>
        </w:rPr>
        <w:t>co</w:t>
      </w:r>
      <w:r w:rsidRPr="005E1033">
        <w:rPr>
          <w:color w:val="000000" w:themeColor="text1"/>
          <w:spacing w:val="2"/>
        </w:rPr>
        <w:t xml:space="preserve"> </w:t>
      </w:r>
      <w:r w:rsidRPr="005E1033">
        <w:rPr>
          <w:color w:val="000000" w:themeColor="text1"/>
        </w:rPr>
        <w:t>się</w:t>
      </w:r>
      <w:r w:rsidRPr="005E1033">
        <w:rPr>
          <w:color w:val="000000" w:themeColor="text1"/>
          <w:spacing w:val="1"/>
        </w:rPr>
        <w:t xml:space="preserve"> </w:t>
      </w:r>
      <w:r w:rsidRPr="005E1033">
        <w:rPr>
          <w:color w:val="000000" w:themeColor="text1"/>
        </w:rPr>
        <w:t>rozumie,</w:t>
      </w:r>
      <w:r w:rsidRPr="005E1033">
        <w:rPr>
          <w:color w:val="000000" w:themeColor="text1"/>
          <w:spacing w:val="2"/>
        </w:rPr>
        <w:t xml:space="preserve"> </w:t>
      </w:r>
      <w:r w:rsidRPr="005E1033">
        <w:rPr>
          <w:color w:val="000000" w:themeColor="text1"/>
          <w:spacing w:val="-2"/>
        </w:rPr>
        <w:t>czyli</w:t>
      </w:r>
      <w:r w:rsidRPr="005E1033">
        <w:rPr>
          <w:color w:val="000000" w:themeColor="text1"/>
          <w:spacing w:val="2"/>
        </w:rPr>
        <w:t xml:space="preserve"> </w:t>
      </w:r>
      <w:r w:rsidRPr="005E1033">
        <w:rPr>
          <w:color w:val="000000" w:themeColor="text1"/>
        </w:rPr>
        <w:t>ogólnie</w:t>
      </w:r>
      <w:r w:rsidRPr="005E1033">
        <w:rPr>
          <w:color w:val="000000" w:themeColor="text1"/>
          <w:spacing w:val="1"/>
        </w:rPr>
        <w:t xml:space="preserve"> </w:t>
      </w:r>
      <w:r w:rsidRPr="005E1033">
        <w:rPr>
          <w:color w:val="000000" w:themeColor="text1"/>
        </w:rPr>
        <w:t>mówiąc rzeczywistość,</w:t>
      </w:r>
      <w:r w:rsidRPr="005E1033">
        <w:rPr>
          <w:color w:val="000000" w:themeColor="text1"/>
          <w:spacing w:val="1"/>
        </w:rPr>
        <w:t xml:space="preserve"> </w:t>
      </w:r>
      <w:r w:rsidRPr="005E1033">
        <w:rPr>
          <w:color w:val="000000" w:themeColor="text1"/>
        </w:rPr>
        <w:t>ale</w:t>
      </w:r>
      <w:r w:rsidRPr="005E1033">
        <w:rPr>
          <w:color w:val="000000" w:themeColor="text1"/>
          <w:spacing w:val="1"/>
        </w:rPr>
        <w:t xml:space="preserve"> </w:t>
      </w:r>
      <w:r w:rsidRPr="005E1033">
        <w:rPr>
          <w:color w:val="000000" w:themeColor="text1"/>
        </w:rPr>
        <w:t>też</w:t>
      </w:r>
      <w:r w:rsidRPr="005E1033">
        <w:rPr>
          <w:color w:val="000000" w:themeColor="text1"/>
          <w:spacing w:val="2"/>
        </w:rPr>
        <w:t xml:space="preserve"> </w:t>
      </w:r>
      <w:r w:rsidRPr="005E1033">
        <w:rPr>
          <w:color w:val="000000" w:themeColor="text1"/>
        </w:rPr>
        <w:t>kultura</w:t>
      </w:r>
      <w:r w:rsidRPr="005E1033">
        <w:rPr>
          <w:color w:val="000000" w:themeColor="text1"/>
          <w:spacing w:val="1"/>
        </w:rPr>
        <w:t xml:space="preserve"> </w:t>
      </w:r>
      <w:r w:rsidRPr="005E1033">
        <w:rPr>
          <w:color w:val="000000" w:themeColor="text1"/>
        </w:rPr>
        <w:t>i</w:t>
      </w:r>
      <w:r w:rsidRPr="005E1033">
        <w:rPr>
          <w:color w:val="000000" w:themeColor="text1"/>
          <w:spacing w:val="2"/>
        </w:rPr>
        <w:t xml:space="preserve"> </w:t>
      </w:r>
      <w:r w:rsidRPr="005E1033">
        <w:rPr>
          <w:color w:val="000000" w:themeColor="text1"/>
        </w:rPr>
        <w:t>znaczenia</w:t>
      </w:r>
      <w:r w:rsidRPr="005E1033">
        <w:rPr>
          <w:rStyle w:val="Odwoanieprzypisudolnego"/>
          <w:rFonts w:cstheme="minorHAnsi"/>
          <w:color w:val="000000" w:themeColor="text1"/>
          <w:spacing w:val="-1"/>
        </w:rPr>
        <w:footnoteReference w:id="37"/>
      </w:r>
      <w:r w:rsidRPr="005E1033">
        <w:rPr>
          <w:color w:val="000000" w:themeColor="text1"/>
          <w:spacing w:val="74"/>
        </w:rPr>
        <w:t>.</w:t>
      </w:r>
      <w:r w:rsidRPr="005E1033">
        <w:rPr>
          <w:color w:val="000000" w:themeColor="text1"/>
        </w:rPr>
        <w:t xml:space="preserve"> </w:t>
      </w:r>
    </w:p>
    <w:p w14:paraId="1033202B" w14:textId="77777777" w:rsidR="000B48EB" w:rsidRPr="005E1033" w:rsidRDefault="000B48EB" w:rsidP="00831F18">
      <w:pPr>
        <w:jc w:val="both"/>
        <w:rPr>
          <w:color w:val="000000" w:themeColor="text1"/>
        </w:rPr>
      </w:pPr>
    </w:p>
    <w:p w14:paraId="1FA8DD5C" w14:textId="2B91308D" w:rsidR="000B48EB" w:rsidRPr="005E1033" w:rsidRDefault="000B48EB" w:rsidP="00831F18">
      <w:pPr>
        <w:jc w:val="both"/>
        <w:rPr>
          <w:color w:val="000000" w:themeColor="text1"/>
        </w:rPr>
      </w:pPr>
      <w:r w:rsidRPr="005E1033">
        <w:rPr>
          <w:color w:val="000000" w:themeColor="text1"/>
        </w:rPr>
        <w:t>Złożone schematy interpretacji ryzyka w sferze publicznej przedstawia interdyscyplinarna koncepcja społecznego wzmocnienia ryzyka (</w:t>
      </w:r>
      <w:proofErr w:type="spellStart"/>
      <w:r w:rsidR="00E851A6" w:rsidRPr="005E1033">
        <w:rPr>
          <w:color w:val="000000" w:themeColor="text1"/>
        </w:rPr>
        <w:t>Social</w:t>
      </w:r>
      <w:proofErr w:type="spellEnd"/>
      <w:r w:rsidR="00E851A6" w:rsidRPr="005E1033">
        <w:rPr>
          <w:color w:val="000000" w:themeColor="text1"/>
        </w:rPr>
        <w:t xml:space="preserve"> </w:t>
      </w:r>
      <w:proofErr w:type="spellStart"/>
      <w:r w:rsidR="00E851A6" w:rsidRPr="005E1033">
        <w:rPr>
          <w:color w:val="000000" w:themeColor="text1"/>
        </w:rPr>
        <w:t>Amplification</w:t>
      </w:r>
      <w:proofErr w:type="spellEnd"/>
      <w:r w:rsidR="00E851A6" w:rsidRPr="005E1033">
        <w:rPr>
          <w:color w:val="000000" w:themeColor="text1"/>
        </w:rPr>
        <w:t xml:space="preserve"> of </w:t>
      </w:r>
      <w:proofErr w:type="spellStart"/>
      <w:r w:rsidR="00E851A6" w:rsidRPr="005E1033">
        <w:rPr>
          <w:color w:val="000000" w:themeColor="text1"/>
        </w:rPr>
        <w:t>Risk</w:t>
      </w:r>
      <w:proofErr w:type="spellEnd"/>
      <w:r w:rsidR="00E851A6" w:rsidRPr="005E1033">
        <w:rPr>
          <w:color w:val="000000" w:themeColor="text1"/>
        </w:rPr>
        <w:t xml:space="preserve"> Framework - </w:t>
      </w:r>
      <w:r w:rsidRPr="005E1033">
        <w:rPr>
          <w:color w:val="000000" w:themeColor="text1"/>
        </w:rPr>
        <w:t xml:space="preserve">SARF) autorstwa </w:t>
      </w:r>
      <w:proofErr w:type="spellStart"/>
      <w:r w:rsidRPr="005E1033">
        <w:rPr>
          <w:color w:val="000000" w:themeColor="text1"/>
        </w:rPr>
        <w:t>Jeanne</w:t>
      </w:r>
      <w:proofErr w:type="spellEnd"/>
      <w:r w:rsidRPr="005E1033">
        <w:rPr>
          <w:color w:val="000000" w:themeColor="text1"/>
        </w:rPr>
        <w:t xml:space="preserve"> X. </w:t>
      </w:r>
      <w:proofErr w:type="spellStart"/>
      <w:r w:rsidRPr="005E1033">
        <w:rPr>
          <w:color w:val="000000" w:themeColor="text1"/>
        </w:rPr>
        <w:t>Kasperson</w:t>
      </w:r>
      <w:proofErr w:type="spellEnd"/>
      <w:r w:rsidRPr="005E1033">
        <w:rPr>
          <w:color w:val="000000" w:themeColor="text1"/>
        </w:rPr>
        <w:t xml:space="preserve"> i Rogera E. </w:t>
      </w:r>
      <w:proofErr w:type="spellStart"/>
      <w:r w:rsidRPr="005E1033">
        <w:rPr>
          <w:color w:val="000000" w:themeColor="text1"/>
        </w:rPr>
        <w:t>Kasperson</w:t>
      </w:r>
      <w:proofErr w:type="spellEnd"/>
      <w:r w:rsidRPr="005E1033">
        <w:rPr>
          <w:color w:val="000000" w:themeColor="text1"/>
        </w:rPr>
        <w:t xml:space="preserve">. </w:t>
      </w:r>
      <w:r w:rsidR="009A466B" w:rsidRPr="005E1033">
        <w:rPr>
          <w:color w:val="000000" w:themeColor="text1"/>
        </w:rPr>
        <w:t>Koncepcja SARF</w:t>
      </w:r>
      <w:r w:rsidRPr="005E1033">
        <w:rPr>
          <w:color w:val="000000" w:themeColor="text1"/>
        </w:rPr>
        <w:t xml:space="preserve"> </w:t>
      </w:r>
      <w:r w:rsidR="009A466B" w:rsidRPr="005E1033">
        <w:rPr>
          <w:color w:val="000000" w:themeColor="text1"/>
        </w:rPr>
        <w:t>stanowi</w:t>
      </w:r>
      <w:r w:rsidRPr="005E1033">
        <w:rPr>
          <w:color w:val="000000" w:themeColor="text1"/>
        </w:rPr>
        <w:t>, że społeczna i polityczna interpretacja ryzyka jest w istocie procesem komunikacji, w którym dużą rolę odgrywają aktorzy społeczni i instytucje. W jego trakcie ryzyko podlega dekodowaniu z udziałem wartości i symbolicznych modeli interpretacji</w:t>
      </w:r>
      <w:r w:rsidRPr="005E1033">
        <w:rPr>
          <w:rStyle w:val="Odwoanieprzypisudolnego"/>
          <w:rFonts w:cstheme="minorHAnsi"/>
          <w:color w:val="000000" w:themeColor="text1"/>
        </w:rPr>
        <w:footnoteReference w:id="38"/>
      </w:r>
      <w:r w:rsidRPr="005E1033">
        <w:rPr>
          <w:color w:val="000000" w:themeColor="text1"/>
        </w:rPr>
        <w:t>.</w:t>
      </w:r>
      <w:r w:rsidR="009A466B" w:rsidRPr="005E1033">
        <w:rPr>
          <w:color w:val="000000" w:themeColor="text1"/>
        </w:rPr>
        <w:t xml:space="preserve"> </w:t>
      </w:r>
    </w:p>
    <w:p w14:paraId="2C40D2C9" w14:textId="77777777" w:rsidR="000B48EB" w:rsidRPr="005E1033" w:rsidRDefault="000B48EB" w:rsidP="00831F18">
      <w:pPr>
        <w:jc w:val="both"/>
        <w:rPr>
          <w:color w:val="000000" w:themeColor="text1"/>
        </w:rPr>
      </w:pPr>
      <w:r w:rsidRPr="005E1033">
        <w:rPr>
          <w:color w:val="000000" w:themeColor="text1"/>
        </w:rPr>
        <w:t xml:space="preserve">Autorzy modelu zakładają, że informacja o zagrożeniu może zostać ”zmanipulowana” przez wzmocnienie lub zmniejszenie mocy „sygnałów”, ich filtrowanie i uwypuklanie wybranych aspektów (zastosowanie schematów interpretacji). W rezultacie dochodzi do wzmocnienia lub zlekceważenia wybranych informacji na temat zagrożeń. W procesie tym uczestniczy wielu aktorów i instytucji (stacje nadawcze): grupy naukowców; instytucje zarządzające ryzykiem; środki przekazu; działacze i grupy na rzecz ochrony środowiska; grupy rówieśników; agendy rządowe oraz poszczególne etapy (stadia) wzmacniania informacji: filtrowanie sygnałów; dekodowanie sygnału; przetwarzanie informacji o ryzyku; wiązanie informacji ze społecznymi wartościami w celu wyciągnięcia wniosków w kwestii zarządzania ryzykiem i bieżącej polityki; wchodzenie w interakcje między grupami kulturowymi i rówieśniczymi w celu interpretacji i potwierdzenia sygnałów; formułowanie zamiaru tolerowania określonego zagrożenia lub podjęcia działań na rzecz jego zniesienia lub wycelowanych przeciwko zarządzającym </w:t>
      </w:r>
      <w:r w:rsidRPr="005E1033">
        <w:rPr>
          <w:color w:val="000000" w:themeColor="text1"/>
        </w:rPr>
        <w:lastRenderedPageBreak/>
        <w:t>ryzykiem; zaangażowanie w działania indywidualne lub zbiorowe mające na celu akceptację zagrożenia, ignorowanie, tolerowanie lub zmianę.</w:t>
      </w:r>
    </w:p>
    <w:p w14:paraId="5A9C4CA9" w14:textId="77777777" w:rsidR="00831F18" w:rsidRPr="005E1033" w:rsidRDefault="00831F18" w:rsidP="00831F18">
      <w:pPr>
        <w:jc w:val="both"/>
        <w:rPr>
          <w:color w:val="000000" w:themeColor="text1"/>
        </w:rPr>
      </w:pPr>
    </w:p>
    <w:p w14:paraId="22B3E1A8" w14:textId="05E91A22" w:rsidR="000B48EB" w:rsidRPr="005E1033" w:rsidRDefault="000B48EB" w:rsidP="00831F18">
      <w:pPr>
        <w:jc w:val="both"/>
        <w:rPr>
          <w:color w:val="000000" w:themeColor="text1"/>
        </w:rPr>
      </w:pPr>
      <w:r w:rsidRPr="005E1033">
        <w:rPr>
          <w:color w:val="000000" w:themeColor="text1"/>
        </w:rPr>
        <w:t>Przegląd badań psychologicznych i socjologicznych nad społecznym odbiorem technologii pozwala wyróżnić kilka najważniejszych czynników związanych z ukazanymi na powyższym schemacie społecznymi i indywidualnymi stacjami nadawczymi. Pierwszą istotną zmienną wpływającą na ocenę sposobu implementacji nowych odkryć naukowych jest poziom zaufania do władz, które angażują się w promocję danej technologii. W badaniach okazało się na przykład, że osoby, które przejawiały niższy poziom zaufania do rządu, bardziej obawiały się zagrożenia związanego z awarią elektrowni atomowej</w:t>
      </w:r>
      <w:r w:rsidRPr="005E1033">
        <w:rPr>
          <w:rStyle w:val="Odwoanieprzypisudolnego"/>
          <w:rFonts w:cstheme="minorHAnsi"/>
          <w:color w:val="000000" w:themeColor="text1"/>
        </w:rPr>
        <w:footnoteReference w:id="39"/>
      </w:r>
      <w:r w:rsidRPr="005E1033">
        <w:rPr>
          <w:color w:val="000000" w:themeColor="text1"/>
        </w:rPr>
        <w:t xml:space="preserve">. Ważnym czynnikiem związanym z zaufaniem do rządzących jest także spostrzegane ryzyko korupcji oraz malwersacji finansowych. </w:t>
      </w:r>
    </w:p>
    <w:p w14:paraId="69E4ABF7" w14:textId="77777777" w:rsidR="000B48EB" w:rsidRPr="005E1033" w:rsidRDefault="000B48EB" w:rsidP="00831F18">
      <w:pPr>
        <w:jc w:val="both"/>
        <w:rPr>
          <w:color w:val="000000" w:themeColor="text1"/>
        </w:rPr>
      </w:pPr>
    </w:p>
    <w:p w14:paraId="04A61CF1" w14:textId="77777777" w:rsidR="000B48EB" w:rsidRPr="005E1033" w:rsidRDefault="000B48EB" w:rsidP="00831F18">
      <w:pPr>
        <w:jc w:val="both"/>
        <w:rPr>
          <w:color w:val="000000" w:themeColor="text1"/>
        </w:rPr>
      </w:pPr>
      <w:r w:rsidRPr="005E1033">
        <w:rPr>
          <w:color w:val="000000" w:themeColor="text1"/>
        </w:rPr>
        <w:t xml:space="preserve">Drugim obszarem ludzkiego funkcjonowania, który wiąże się z poziomem spostrzeganego ryzyka oraz z postawami wobec nauki i technologii są wyznawane wartości, na których ludzie opierają swoje decyzje i które kształtują ich percepcję świata społecznego. Wartości, które ludzie cenią (np. uniwersalizm, tradycja, władza, wartości materialistyczne, samorozwój) wskazują na te obszary życia, które są najwyżej cenione przez jednostki. Można je określić jako szeroko zdefiniowane cele życiowe, których funkcją jest kierowanie wyborami jakich dokonujemy w życiu, naszymi postawami i </w:t>
      </w:r>
      <w:proofErr w:type="spellStart"/>
      <w:r w:rsidRPr="005E1033">
        <w:rPr>
          <w:color w:val="000000" w:themeColor="text1"/>
        </w:rPr>
        <w:t>zachowaniami</w:t>
      </w:r>
      <w:proofErr w:type="spellEnd"/>
      <w:r w:rsidRPr="005E1033">
        <w:rPr>
          <w:color w:val="000000" w:themeColor="text1"/>
        </w:rPr>
        <w:t>. Jedną z szerzej przyjętych koncepcji dotyczących podziału wartości, jest teoria struktury wartości Schwartza. Zaproponował on model dziesięciu głównych wartości. Struktura wartości wg Schwartza jest zorganizowana wokół dwóch dwubiegunowych wymiarów. Bieguny jednego wymiaru to z jednej strony otwartość na zmiany (poszukiwanie stymulacji i nowości, wartości hedonistyczne), z drugiej strony wartości konserwatywne (tradycja, bezpieczeństwo, konformizm). Drugi wymiar opisany jest przez biegun transcendencji Ja - przekraczania własnego egoistycznego interesu (np. zwracanie uwagi na wartość natury, czy dbanie o dobro innych ludzi), oraz biegun wartości ukierunkowanych na rozwój Ja (władza, osiągnięcia). Ten model wartości został potwierdzony w wielu badaniach prowadzonych w zróżnicowanych obszarach kulturowych na całym świecie</w:t>
      </w:r>
      <w:r w:rsidRPr="005E1033">
        <w:rPr>
          <w:rStyle w:val="Odwoanieprzypisudolnego"/>
          <w:rFonts w:cstheme="minorHAnsi"/>
          <w:color w:val="000000" w:themeColor="text1"/>
        </w:rPr>
        <w:footnoteReference w:id="40"/>
      </w:r>
      <w:r w:rsidRPr="005E1033">
        <w:rPr>
          <w:color w:val="000000" w:themeColor="text1"/>
        </w:rPr>
        <w:t xml:space="preserve">. W kontekście percepcji ryzyka i zagrożeń,  wartości okazały się ważnymi </w:t>
      </w:r>
      <w:proofErr w:type="spellStart"/>
      <w:r w:rsidRPr="005E1033">
        <w:rPr>
          <w:color w:val="000000" w:themeColor="text1"/>
        </w:rPr>
        <w:t>predyktorami</w:t>
      </w:r>
      <w:proofErr w:type="spellEnd"/>
      <w:r w:rsidRPr="005E1033">
        <w:rPr>
          <w:color w:val="000000" w:themeColor="text1"/>
        </w:rPr>
        <w:t xml:space="preserve"> poziomu lęku związanego z różnymi technologiami. Na przykład wcześniejsze badania wykazały, że wartości, które podkreślają rolę tradycji, konformizmu społecznego i poczucia bezpieczeństwa związane były z obawami przejawianymi wobec różnych zjawisk społecznych i naturalnych</w:t>
      </w:r>
      <w:r w:rsidRPr="005E1033">
        <w:rPr>
          <w:rStyle w:val="Odwoanieprzypisudolnego"/>
          <w:rFonts w:cstheme="minorHAnsi"/>
          <w:color w:val="000000" w:themeColor="text1"/>
        </w:rPr>
        <w:footnoteReference w:id="41"/>
      </w:r>
      <w:r w:rsidRPr="005E1033">
        <w:rPr>
          <w:color w:val="000000" w:themeColor="text1"/>
        </w:rPr>
        <w:t>. W innych badaniach osoby, które wykazywały wysoki poziom wartości konserwatywnych były spostrzegały większe obawy związane z zarażeniem się w okresie pandemią grypy H1N1</w:t>
      </w:r>
      <w:r w:rsidRPr="005E1033">
        <w:rPr>
          <w:rStyle w:val="Odwoanieprzypisudolnego"/>
          <w:rFonts w:cstheme="minorHAnsi"/>
          <w:color w:val="000000" w:themeColor="text1"/>
        </w:rPr>
        <w:footnoteReference w:id="42"/>
      </w:r>
      <w:r w:rsidRPr="005E1033">
        <w:rPr>
          <w:color w:val="000000" w:themeColor="text1"/>
        </w:rPr>
        <w:t>.</w:t>
      </w:r>
    </w:p>
    <w:p w14:paraId="73B106D7" w14:textId="77777777" w:rsidR="000B48EB" w:rsidRPr="005E1033" w:rsidRDefault="000B48EB" w:rsidP="00831F18">
      <w:pPr>
        <w:jc w:val="both"/>
        <w:rPr>
          <w:color w:val="000000" w:themeColor="text1"/>
        </w:rPr>
      </w:pPr>
    </w:p>
    <w:p w14:paraId="69605645" w14:textId="77777777" w:rsidR="000B48EB" w:rsidRPr="005E1033" w:rsidRDefault="000B48EB" w:rsidP="00831F18">
      <w:pPr>
        <w:jc w:val="both"/>
        <w:rPr>
          <w:color w:val="000000" w:themeColor="text1"/>
        </w:rPr>
      </w:pPr>
      <w:r w:rsidRPr="005E1033">
        <w:rPr>
          <w:color w:val="000000" w:themeColor="text1"/>
        </w:rPr>
        <w:t xml:space="preserve">Trzecią zmienną mogącą wpływać na postawy odnośnie nauki i implementacji nowych technologii jest siła przywiązania do lokalnej społeczności, do własnej grupy społecznej. Silna identyfikacja grupowa w wielu badaniach okazywała się </w:t>
      </w:r>
      <w:proofErr w:type="spellStart"/>
      <w:r w:rsidRPr="005E1033">
        <w:rPr>
          <w:color w:val="000000" w:themeColor="text1"/>
        </w:rPr>
        <w:t>predyktorem</w:t>
      </w:r>
      <w:proofErr w:type="spellEnd"/>
      <w:r w:rsidRPr="005E1033">
        <w:rPr>
          <w:color w:val="000000" w:themeColor="text1"/>
        </w:rPr>
        <w:t xml:space="preserve"> działania w interesie lokalnej społeczności. Badania psychologiczne i socjologiczne wykazały również, że silnie rozwinięta tożsamość grupowa jest </w:t>
      </w:r>
      <w:proofErr w:type="spellStart"/>
      <w:r w:rsidRPr="005E1033">
        <w:rPr>
          <w:color w:val="000000" w:themeColor="text1"/>
        </w:rPr>
        <w:lastRenderedPageBreak/>
        <w:t>predyktorem</w:t>
      </w:r>
      <w:proofErr w:type="spellEnd"/>
      <w:r w:rsidRPr="005E1033">
        <w:rPr>
          <w:color w:val="000000" w:themeColor="text1"/>
        </w:rPr>
        <w:t xml:space="preserve"> gotowości do działania w interesie członków grupy własnej</w:t>
      </w:r>
      <w:r w:rsidRPr="005E1033">
        <w:rPr>
          <w:rStyle w:val="Odwoanieprzypisudolnego"/>
          <w:rFonts w:cstheme="minorHAnsi"/>
          <w:color w:val="000000" w:themeColor="text1"/>
        </w:rPr>
        <w:footnoteReference w:id="43"/>
      </w:r>
      <w:r w:rsidRPr="005E1033">
        <w:rPr>
          <w:color w:val="000000" w:themeColor="text1"/>
        </w:rPr>
        <w:t xml:space="preserve">. Na przykład rolnicy, tym chętniej angażowali się w protesty organizacji rolniczych, im bardziej identyfikowali się oni ze społecznością rolników. Mechanizm ten znajduje odzwierciedlenie także w odniesieniu do innych tożsamości społecznych, takich jak identyfikacja ze związkami zawodowymi, czy identyfikacja płciowa, która okazywała się istotnym determinantem zaangażowania się w akcje społeczne i polityczne w kontekście zrównania praw mężczyzn i kobiet. Tak więc siła związku z lokalną społecznością może być </w:t>
      </w:r>
      <w:proofErr w:type="spellStart"/>
      <w:r w:rsidRPr="005E1033">
        <w:rPr>
          <w:color w:val="000000" w:themeColor="text1"/>
        </w:rPr>
        <w:t>predyktorem</w:t>
      </w:r>
      <w:proofErr w:type="spellEnd"/>
      <w:r w:rsidRPr="005E1033">
        <w:rPr>
          <w:color w:val="000000" w:themeColor="text1"/>
        </w:rPr>
        <w:t xml:space="preserve"> angażowania się w protesty przeciw technologiom, które wydają się zagrażać grupie, lub w działania na rzecz poprawy statusu materialnego grupy i lobbowanie na rzecz technologii, które wydają się być korzystne dla lokalnej społeczności. </w:t>
      </w:r>
    </w:p>
    <w:p w14:paraId="2FDA921F" w14:textId="77777777" w:rsidR="000B48EB" w:rsidRPr="005E1033" w:rsidRDefault="000B48EB" w:rsidP="00831F18">
      <w:pPr>
        <w:jc w:val="both"/>
        <w:rPr>
          <w:color w:val="000000" w:themeColor="text1"/>
        </w:rPr>
      </w:pPr>
    </w:p>
    <w:p w14:paraId="6F248F2B" w14:textId="77777777" w:rsidR="000B48EB" w:rsidRPr="005E1033" w:rsidRDefault="000B48EB" w:rsidP="00831F18">
      <w:pPr>
        <w:jc w:val="both"/>
        <w:rPr>
          <w:color w:val="000000" w:themeColor="text1"/>
        </w:rPr>
      </w:pPr>
      <w:r w:rsidRPr="005E1033">
        <w:rPr>
          <w:color w:val="000000" w:themeColor="text1"/>
        </w:rPr>
        <w:t>Kolejną zmienną ważną w omawianym kontekście jest poczucie kontroli zarówno osobistej jak i grupowej. Poczucie wpływu na otoczenie i kontroli jest bardzo ważną ludzką potrzebą i jej zaspokojenie wielokrotnie wiązano z ogólnym lepszym funkcjonowaniem psychicznym</w:t>
      </w:r>
      <w:r w:rsidRPr="005E1033">
        <w:rPr>
          <w:rStyle w:val="Odwoanieprzypisudolnego"/>
          <w:rFonts w:cstheme="minorHAnsi"/>
          <w:color w:val="000000" w:themeColor="text1"/>
        </w:rPr>
        <w:footnoteReference w:id="44"/>
      </w:r>
      <w:r w:rsidRPr="005E1033">
        <w:rPr>
          <w:color w:val="000000" w:themeColor="text1"/>
        </w:rPr>
        <w:t>. Większe poczucie kontroli koreluje na przykład ze spostrzeganiem mniejszego ryzyka związanego z awarią elektrowni atomowej, a osoby które wykazują niższy poziom zaspokojenia poczucia kontroli odnośnie swojego bezpieczeństwa, wykazują większy lęk z nim związany. Poczucie kontroli grupowej wiąże się natomiast z tendencją do angażowania się w zachowania chroniące grupę i przynoszące jej wymierne korzyści. Tak więc poczucie wpływu na lokalną społeczność może wiązać się z większą tendencją do przejawiania pozytywnych postaw wobec technologii, jeśli przyniosą one korzyści dla społeczności</w:t>
      </w:r>
      <w:r w:rsidRPr="005E1033">
        <w:rPr>
          <w:rStyle w:val="Odwoanieprzypisudolnego"/>
          <w:rFonts w:cstheme="minorHAnsi"/>
          <w:color w:val="000000" w:themeColor="text1"/>
        </w:rPr>
        <w:footnoteReference w:id="45"/>
      </w:r>
      <w:r w:rsidRPr="005E1033">
        <w:rPr>
          <w:color w:val="000000" w:themeColor="text1"/>
        </w:rPr>
        <w:t xml:space="preserve">. </w:t>
      </w:r>
    </w:p>
    <w:p w14:paraId="689551A4" w14:textId="77777777" w:rsidR="000B48EB" w:rsidRPr="005E1033" w:rsidRDefault="000B48EB" w:rsidP="00831F18">
      <w:pPr>
        <w:jc w:val="both"/>
        <w:rPr>
          <w:color w:val="000000" w:themeColor="text1"/>
        </w:rPr>
      </w:pPr>
    </w:p>
    <w:p w14:paraId="4369E582" w14:textId="77777777" w:rsidR="000B48EB" w:rsidRPr="005E1033" w:rsidRDefault="000B48EB" w:rsidP="00831F18">
      <w:pPr>
        <w:jc w:val="both"/>
        <w:rPr>
          <w:color w:val="000000" w:themeColor="text1"/>
        </w:rPr>
      </w:pPr>
      <w:r w:rsidRPr="005E1033">
        <w:rPr>
          <w:color w:val="000000" w:themeColor="text1"/>
        </w:rPr>
        <w:t>Analizować powinno się również rolę emocji w kształtowaniu postaw wobec technologii. Przesłanek do tego dają badania nad tzw. motywowanym poznaniem, czyli tendencyjnym rozumowaniem ("</w:t>
      </w:r>
      <w:proofErr w:type="spellStart"/>
      <w:r w:rsidRPr="005E1033">
        <w:rPr>
          <w:i/>
          <w:iCs/>
          <w:color w:val="000000" w:themeColor="text1"/>
        </w:rPr>
        <w:t>motivated</w:t>
      </w:r>
      <w:proofErr w:type="spellEnd"/>
      <w:r w:rsidRPr="005E1033">
        <w:rPr>
          <w:i/>
          <w:iCs/>
          <w:color w:val="000000" w:themeColor="text1"/>
        </w:rPr>
        <w:t xml:space="preserve"> </w:t>
      </w:r>
      <w:proofErr w:type="spellStart"/>
      <w:r w:rsidRPr="005E1033">
        <w:rPr>
          <w:i/>
          <w:iCs/>
          <w:color w:val="000000" w:themeColor="text1"/>
        </w:rPr>
        <w:t>reasoning</w:t>
      </w:r>
      <w:proofErr w:type="spellEnd"/>
      <w:r w:rsidRPr="005E1033">
        <w:rPr>
          <w:color w:val="000000" w:themeColor="text1"/>
        </w:rPr>
        <w:t>")</w:t>
      </w:r>
      <w:r w:rsidRPr="005E1033">
        <w:rPr>
          <w:rStyle w:val="Odwoanieprzypisudolnego"/>
          <w:rFonts w:cstheme="minorHAnsi"/>
          <w:color w:val="000000" w:themeColor="text1"/>
        </w:rPr>
        <w:footnoteReference w:id="46"/>
      </w:r>
      <w:r w:rsidRPr="005E1033">
        <w:rPr>
          <w:color w:val="000000" w:themeColor="text1"/>
        </w:rPr>
        <w:t>. Rozumowanie takie może być formą wewnętrznej regulacji emocji, przy której przetwarzanie informacji dochodzących ze świata, prowadzi do takiego ich interpretowania, które służy zmniejszaniu negatywnych lub zwiększaniu pozytywnych emocji. Wynikiem tego jest psychologiczny mechanizm, polegający na tym, że zazwyczaj szukamy potwierdzenia naszych przekonań i tez, a informacje z nimi sprzeczne ignorujemy albo pomijamy w naszych rozważaniach. W kontekście odbioru nauki i technologii, wiele badań wykazało, że ludzie mają tendencję do dostrzegania głównie pozytywnych aspektów rzeczy, zjawisk czy technologii, które są przez nich lubiane oraz głównie negatywnych charakterystyk zjawisk, które są przez nich nielubiane</w:t>
      </w:r>
      <w:r w:rsidRPr="005E1033">
        <w:rPr>
          <w:rStyle w:val="Odwoanieprzypisudolnego"/>
          <w:rFonts w:cstheme="minorHAnsi"/>
          <w:color w:val="000000" w:themeColor="text1"/>
        </w:rPr>
        <w:footnoteReference w:id="47"/>
      </w:r>
      <w:r w:rsidRPr="005E1033">
        <w:rPr>
          <w:color w:val="000000" w:themeColor="text1"/>
        </w:rPr>
        <w:t>.</w:t>
      </w:r>
    </w:p>
    <w:p w14:paraId="50967967" w14:textId="77777777" w:rsidR="000B48EB" w:rsidRPr="005E1033" w:rsidRDefault="000B48EB" w:rsidP="00831F18">
      <w:pPr>
        <w:jc w:val="both"/>
        <w:rPr>
          <w:rFonts w:cstheme="minorHAnsi"/>
          <w:color w:val="000000" w:themeColor="text1"/>
        </w:rPr>
      </w:pPr>
    </w:p>
    <w:p w14:paraId="253655CE" w14:textId="11F1476C" w:rsidR="00485F55" w:rsidRPr="005E1033" w:rsidRDefault="000B48EB" w:rsidP="005919B3">
      <w:pPr>
        <w:jc w:val="both"/>
        <w:rPr>
          <w:rFonts w:cstheme="minorHAnsi"/>
          <w:b/>
          <w:color w:val="000000" w:themeColor="text1"/>
        </w:rPr>
      </w:pPr>
      <w:r w:rsidRPr="005E1033">
        <w:rPr>
          <w:rFonts w:cstheme="minorHAnsi"/>
          <w:b/>
          <w:color w:val="000000" w:themeColor="text1"/>
        </w:rPr>
        <w:t>STUDIA PRZYPADKÓW</w:t>
      </w:r>
    </w:p>
    <w:p w14:paraId="30B4E28D" w14:textId="77777777" w:rsidR="00831F18" w:rsidRPr="005E1033" w:rsidRDefault="00831F18" w:rsidP="00831F18">
      <w:pPr>
        <w:jc w:val="both"/>
        <w:rPr>
          <w:rFonts w:cstheme="minorHAnsi"/>
          <w:color w:val="000000" w:themeColor="text1"/>
        </w:rPr>
      </w:pPr>
      <w:r w:rsidRPr="005E1033">
        <w:rPr>
          <w:rFonts w:cstheme="minorHAnsi"/>
          <w:color w:val="000000" w:themeColor="text1"/>
        </w:rPr>
        <w:t>W wyniku przeprowadzonej przez Instytut Morski w Gdańsku oraz Morski Instytut Rybacki – Państwowy Instytut Badawczy w Gdyni analizy uwarunkowań zagospodarowania przestrzennego polskich obszarów morskich zostały zidentyfikowane konflikty przestrzenne i obszary ich szczególnego natężenia w polskich obszarach morskich</w:t>
      </w:r>
      <w:r w:rsidRPr="005E1033">
        <w:rPr>
          <w:rStyle w:val="Odwoanieprzypisudolnego"/>
          <w:rFonts w:cstheme="minorHAnsi"/>
          <w:color w:val="000000" w:themeColor="text1"/>
        </w:rPr>
        <w:footnoteReference w:id="48"/>
      </w:r>
      <w:r w:rsidRPr="005E1033">
        <w:rPr>
          <w:rFonts w:cstheme="minorHAnsi"/>
          <w:color w:val="000000" w:themeColor="text1"/>
        </w:rPr>
        <w:t xml:space="preserve"> (tabela 5). W dokumencie analizowane relacje miały </w:t>
      </w:r>
      <w:r w:rsidRPr="005E1033">
        <w:rPr>
          <w:rFonts w:cstheme="minorHAnsi"/>
          <w:color w:val="000000" w:themeColor="text1"/>
        </w:rPr>
        <w:lastRenderedPageBreak/>
        <w:t>charakter zarówno hipotetyczny, jak i rzeczywisty. Część z opisanych konfliktów i relacji ma wymiar potencjalny i nie pojawiła się dotychczas, jednakże może zaistnieć jeśli podjęte zostaną nieodpowiednie decyzje.</w:t>
      </w:r>
    </w:p>
    <w:p w14:paraId="20E79C19" w14:textId="77777777" w:rsidR="00DB51E7" w:rsidRPr="005E1033" w:rsidRDefault="00DB51E7" w:rsidP="005919B3">
      <w:pPr>
        <w:jc w:val="both"/>
        <w:rPr>
          <w:rFonts w:cstheme="minorHAnsi"/>
          <w:color w:val="000000" w:themeColor="text1"/>
        </w:rPr>
      </w:pPr>
    </w:p>
    <w:p w14:paraId="7554C484" w14:textId="6370E862" w:rsidR="00DB51E7" w:rsidRPr="005E1033" w:rsidRDefault="008163A2" w:rsidP="00091990">
      <w:pPr>
        <w:pStyle w:val="Tekstpodstawowy"/>
        <w:rPr>
          <w:rFonts w:cstheme="minorHAnsi"/>
          <w:color w:val="000000" w:themeColor="text1"/>
          <w:sz w:val="24"/>
          <w:szCs w:val="24"/>
        </w:rPr>
      </w:pPr>
      <w:r w:rsidRPr="005E1033">
        <w:rPr>
          <w:color w:val="000000" w:themeColor="text1"/>
          <w:sz w:val="24"/>
          <w:szCs w:val="24"/>
        </w:rPr>
        <w:t xml:space="preserve">Tabela </w:t>
      </w:r>
      <w:r w:rsidR="00091990" w:rsidRPr="005E1033">
        <w:rPr>
          <w:noProof/>
          <w:color w:val="000000" w:themeColor="text1"/>
          <w:sz w:val="24"/>
          <w:szCs w:val="24"/>
        </w:rPr>
        <w:fldChar w:fldCharType="begin"/>
      </w:r>
      <w:r w:rsidR="00091990" w:rsidRPr="005E1033">
        <w:rPr>
          <w:noProof/>
          <w:color w:val="000000" w:themeColor="text1"/>
          <w:sz w:val="24"/>
          <w:szCs w:val="24"/>
        </w:rPr>
        <w:instrText xml:space="preserve"> SEQ Tabela \* ARABIC </w:instrText>
      </w:r>
      <w:r w:rsidR="00091990" w:rsidRPr="005E1033">
        <w:rPr>
          <w:noProof/>
          <w:color w:val="000000" w:themeColor="text1"/>
          <w:sz w:val="24"/>
          <w:szCs w:val="24"/>
        </w:rPr>
        <w:fldChar w:fldCharType="separate"/>
      </w:r>
      <w:r w:rsidRPr="005E1033">
        <w:rPr>
          <w:noProof/>
          <w:color w:val="000000" w:themeColor="text1"/>
          <w:sz w:val="24"/>
          <w:szCs w:val="24"/>
        </w:rPr>
        <w:t>5</w:t>
      </w:r>
      <w:r w:rsidR="00091990" w:rsidRPr="005E1033">
        <w:rPr>
          <w:noProof/>
          <w:color w:val="000000" w:themeColor="text1"/>
          <w:sz w:val="24"/>
          <w:szCs w:val="24"/>
        </w:rPr>
        <w:fldChar w:fldCharType="end"/>
      </w:r>
      <w:r w:rsidR="001B4CDD" w:rsidRPr="005E1033">
        <w:rPr>
          <w:color w:val="000000" w:themeColor="text1"/>
          <w:sz w:val="24"/>
          <w:szCs w:val="24"/>
        </w:rPr>
        <w:t xml:space="preserve"> </w:t>
      </w:r>
      <w:r w:rsidR="00DB51E7" w:rsidRPr="005E1033">
        <w:rPr>
          <w:rFonts w:cstheme="minorHAnsi"/>
          <w:color w:val="000000" w:themeColor="text1"/>
          <w:sz w:val="24"/>
          <w:szCs w:val="24"/>
        </w:rPr>
        <w:t xml:space="preserve">Rodzaje konfliktów </w:t>
      </w:r>
    </w:p>
    <w:tbl>
      <w:tblPr>
        <w:tblStyle w:val="Tabela-Siatka"/>
        <w:tblW w:w="0" w:type="auto"/>
        <w:tblLook w:val="04A0" w:firstRow="1" w:lastRow="0" w:firstColumn="1" w:lastColumn="0" w:noHBand="0" w:noVBand="1"/>
      </w:tblPr>
      <w:tblGrid>
        <w:gridCol w:w="2405"/>
        <w:gridCol w:w="7325"/>
      </w:tblGrid>
      <w:tr w:rsidR="005E1033" w:rsidRPr="005E1033" w14:paraId="584307DE" w14:textId="77777777" w:rsidTr="00485F55">
        <w:tc>
          <w:tcPr>
            <w:tcW w:w="2405" w:type="dxa"/>
          </w:tcPr>
          <w:p w14:paraId="22574011" w14:textId="24B42E45" w:rsidR="00485F55" w:rsidRPr="005E1033" w:rsidRDefault="00485F55" w:rsidP="008163A2">
            <w:pPr>
              <w:jc w:val="both"/>
              <w:rPr>
                <w:rFonts w:cstheme="minorHAnsi"/>
                <w:color w:val="000000" w:themeColor="text1"/>
                <w:sz w:val="24"/>
                <w:szCs w:val="24"/>
              </w:rPr>
            </w:pPr>
            <w:r w:rsidRPr="005E1033">
              <w:rPr>
                <w:rFonts w:cstheme="minorHAnsi"/>
                <w:color w:val="000000" w:themeColor="text1"/>
                <w:sz w:val="24"/>
                <w:szCs w:val="24"/>
              </w:rPr>
              <w:t>Rodzaje konfliktów</w:t>
            </w:r>
          </w:p>
        </w:tc>
        <w:tc>
          <w:tcPr>
            <w:tcW w:w="7325" w:type="dxa"/>
          </w:tcPr>
          <w:p w14:paraId="08419D7A" w14:textId="66EC7E2C" w:rsidR="00485F55" w:rsidRPr="005E1033" w:rsidRDefault="008163A2" w:rsidP="008163A2">
            <w:pPr>
              <w:jc w:val="both"/>
              <w:rPr>
                <w:rFonts w:cstheme="minorHAnsi"/>
                <w:color w:val="000000" w:themeColor="text1"/>
                <w:sz w:val="24"/>
                <w:szCs w:val="24"/>
              </w:rPr>
            </w:pPr>
            <w:r w:rsidRPr="005E1033">
              <w:rPr>
                <w:rFonts w:cstheme="minorHAnsi"/>
                <w:color w:val="000000" w:themeColor="text1"/>
                <w:sz w:val="24"/>
                <w:szCs w:val="24"/>
              </w:rPr>
              <w:t>S</w:t>
            </w:r>
            <w:r w:rsidR="00485F55" w:rsidRPr="005E1033">
              <w:rPr>
                <w:rFonts w:cstheme="minorHAnsi"/>
                <w:color w:val="000000" w:themeColor="text1"/>
                <w:sz w:val="24"/>
                <w:szCs w:val="24"/>
              </w:rPr>
              <w:t>ektory</w:t>
            </w:r>
          </w:p>
        </w:tc>
      </w:tr>
      <w:tr w:rsidR="005E1033" w:rsidRPr="005E1033" w14:paraId="76988BE5" w14:textId="77777777" w:rsidTr="00485F55">
        <w:tc>
          <w:tcPr>
            <w:tcW w:w="2405" w:type="dxa"/>
          </w:tcPr>
          <w:p w14:paraId="1E91B27B" w14:textId="6E8A89B6" w:rsidR="00485F55" w:rsidRPr="005E1033" w:rsidRDefault="00485F55" w:rsidP="008163A2">
            <w:pPr>
              <w:jc w:val="both"/>
              <w:rPr>
                <w:rFonts w:cstheme="minorHAnsi"/>
                <w:color w:val="000000" w:themeColor="text1"/>
                <w:sz w:val="24"/>
                <w:szCs w:val="24"/>
              </w:rPr>
            </w:pPr>
            <w:r w:rsidRPr="005E1033">
              <w:rPr>
                <w:rFonts w:cstheme="minorHAnsi"/>
                <w:color w:val="000000" w:themeColor="text1"/>
                <w:sz w:val="24"/>
                <w:szCs w:val="24"/>
              </w:rPr>
              <w:t xml:space="preserve">Istniejące </w:t>
            </w:r>
            <w:r w:rsidR="00DB51E7" w:rsidRPr="005E1033">
              <w:rPr>
                <w:rFonts w:cstheme="minorHAnsi"/>
                <w:color w:val="000000" w:themeColor="text1"/>
                <w:sz w:val="24"/>
                <w:szCs w:val="24"/>
              </w:rPr>
              <w:t>silne</w:t>
            </w:r>
          </w:p>
        </w:tc>
        <w:tc>
          <w:tcPr>
            <w:tcW w:w="7325" w:type="dxa"/>
          </w:tcPr>
          <w:p w14:paraId="38C6E40A" w14:textId="77777777" w:rsidR="00485F55" w:rsidRPr="005E1033" w:rsidRDefault="00DB51E7" w:rsidP="00CB41AA">
            <w:pPr>
              <w:pStyle w:val="Akapitzlist"/>
              <w:numPr>
                <w:ilvl w:val="0"/>
                <w:numId w:val="20"/>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 – ochrona przyrody</w:t>
            </w:r>
          </w:p>
          <w:p w14:paraId="16393B61" w14:textId="3767DDAC" w:rsidR="00DB51E7" w:rsidRPr="005E1033" w:rsidRDefault="00DB51E7" w:rsidP="00CB41AA">
            <w:pPr>
              <w:pStyle w:val="Akapitzlist"/>
              <w:numPr>
                <w:ilvl w:val="0"/>
                <w:numId w:val="20"/>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 – Rybołówstwo</w:t>
            </w:r>
          </w:p>
          <w:p w14:paraId="63BA10AB" w14:textId="327EE724" w:rsidR="00DB51E7" w:rsidRPr="005E1033" w:rsidRDefault="00DB51E7" w:rsidP="00CB41AA">
            <w:pPr>
              <w:pStyle w:val="Akapitzlist"/>
              <w:numPr>
                <w:ilvl w:val="0"/>
                <w:numId w:val="20"/>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Rybołówstwo/żegluga – obronność państwa</w:t>
            </w:r>
          </w:p>
          <w:p w14:paraId="5678E290" w14:textId="38BCC443" w:rsidR="00DB51E7" w:rsidRPr="005E1033" w:rsidRDefault="00DB51E7" w:rsidP="00CB41AA">
            <w:pPr>
              <w:pStyle w:val="Akapitzlist"/>
              <w:numPr>
                <w:ilvl w:val="0"/>
                <w:numId w:val="20"/>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Wydobycie kruszywa – ochrona przyrody</w:t>
            </w:r>
          </w:p>
        </w:tc>
      </w:tr>
      <w:tr w:rsidR="005E1033" w:rsidRPr="005E1033" w14:paraId="40406A1E" w14:textId="77777777" w:rsidTr="00485F55">
        <w:tc>
          <w:tcPr>
            <w:tcW w:w="2405" w:type="dxa"/>
          </w:tcPr>
          <w:p w14:paraId="7A3C75DE" w14:textId="53D1F48A" w:rsidR="00485F55" w:rsidRPr="005E1033" w:rsidRDefault="00485F55" w:rsidP="008163A2">
            <w:pPr>
              <w:jc w:val="both"/>
              <w:rPr>
                <w:rFonts w:cstheme="minorHAnsi"/>
                <w:color w:val="000000" w:themeColor="text1"/>
                <w:sz w:val="24"/>
                <w:szCs w:val="24"/>
              </w:rPr>
            </w:pPr>
            <w:r w:rsidRPr="005E1033">
              <w:rPr>
                <w:rFonts w:cstheme="minorHAnsi"/>
                <w:color w:val="000000" w:themeColor="text1"/>
                <w:sz w:val="24"/>
                <w:szCs w:val="24"/>
              </w:rPr>
              <w:t>Istniejące średnie</w:t>
            </w:r>
          </w:p>
        </w:tc>
        <w:tc>
          <w:tcPr>
            <w:tcW w:w="7325" w:type="dxa"/>
          </w:tcPr>
          <w:p w14:paraId="0D470DEC" w14:textId="02AEF5B8" w:rsidR="00485F55" w:rsidRPr="005E1033" w:rsidRDefault="00DB51E7" w:rsidP="00CB41AA">
            <w:pPr>
              <w:pStyle w:val="Akapitzlist"/>
              <w:numPr>
                <w:ilvl w:val="0"/>
                <w:numId w:val="21"/>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Rybołówstwo/żegluga – turystyka i rekreacja</w:t>
            </w:r>
          </w:p>
          <w:p w14:paraId="78C350A2" w14:textId="77777777" w:rsidR="00DB51E7" w:rsidRPr="005E1033" w:rsidRDefault="00DB51E7" w:rsidP="00CB41AA">
            <w:pPr>
              <w:pStyle w:val="Akapitzlist"/>
              <w:numPr>
                <w:ilvl w:val="0"/>
                <w:numId w:val="21"/>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 (trałowanie) – infrastruktura liniowa</w:t>
            </w:r>
          </w:p>
          <w:p w14:paraId="7C82C805" w14:textId="0B7C4C68" w:rsidR="00DB51E7" w:rsidRPr="005E1033" w:rsidRDefault="00DB51E7" w:rsidP="00CB41AA">
            <w:pPr>
              <w:pStyle w:val="Akapitzlist"/>
              <w:numPr>
                <w:ilvl w:val="0"/>
                <w:numId w:val="21"/>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Rekreacja – ochrona przyrody</w:t>
            </w:r>
          </w:p>
        </w:tc>
      </w:tr>
      <w:tr w:rsidR="005E1033" w:rsidRPr="005E1033" w14:paraId="13088EAF" w14:textId="77777777" w:rsidTr="00485F55">
        <w:tc>
          <w:tcPr>
            <w:tcW w:w="2405" w:type="dxa"/>
          </w:tcPr>
          <w:p w14:paraId="2B715B45" w14:textId="389F41DA" w:rsidR="00485F55" w:rsidRPr="005E1033" w:rsidRDefault="00485F55" w:rsidP="008163A2">
            <w:pPr>
              <w:jc w:val="both"/>
              <w:rPr>
                <w:rFonts w:cstheme="minorHAnsi"/>
                <w:color w:val="000000" w:themeColor="text1"/>
                <w:sz w:val="24"/>
                <w:szCs w:val="24"/>
              </w:rPr>
            </w:pPr>
            <w:r w:rsidRPr="005E1033">
              <w:rPr>
                <w:rFonts w:cstheme="minorHAnsi"/>
                <w:color w:val="000000" w:themeColor="text1"/>
                <w:sz w:val="24"/>
                <w:szCs w:val="24"/>
              </w:rPr>
              <w:t>Potencjalne silne</w:t>
            </w:r>
          </w:p>
        </w:tc>
        <w:tc>
          <w:tcPr>
            <w:tcW w:w="7325" w:type="dxa"/>
          </w:tcPr>
          <w:p w14:paraId="13F2015F" w14:textId="77777777" w:rsidR="00485F55" w:rsidRPr="005E1033" w:rsidRDefault="00DB51E7" w:rsidP="00CB41AA">
            <w:pPr>
              <w:pStyle w:val="Akapitzlist"/>
              <w:numPr>
                <w:ilvl w:val="0"/>
                <w:numId w:val="22"/>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Morska energetyka wiatrowa – ochrona przyrody</w:t>
            </w:r>
          </w:p>
          <w:p w14:paraId="4771AB56" w14:textId="7DD31254" w:rsidR="00DB51E7" w:rsidRPr="005E1033" w:rsidRDefault="00DB51E7" w:rsidP="00CB41AA">
            <w:pPr>
              <w:pStyle w:val="Akapitzlist"/>
              <w:numPr>
                <w:ilvl w:val="0"/>
                <w:numId w:val="22"/>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 – morska energetyka wiatrowa</w:t>
            </w:r>
          </w:p>
          <w:p w14:paraId="734F8AC1" w14:textId="77777777" w:rsidR="00DB51E7" w:rsidRPr="005E1033" w:rsidRDefault="00DB51E7" w:rsidP="00CB41AA">
            <w:pPr>
              <w:pStyle w:val="Akapitzlist"/>
              <w:numPr>
                <w:ilvl w:val="0"/>
                <w:numId w:val="22"/>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Rybołówstwo – nowe elementy infrastruktury liniowej (przyłącza energetycznej)</w:t>
            </w:r>
          </w:p>
          <w:p w14:paraId="36C73352" w14:textId="76F7E68E" w:rsidR="00DB51E7" w:rsidRPr="005E1033" w:rsidRDefault="00DB51E7" w:rsidP="00CB41AA">
            <w:pPr>
              <w:pStyle w:val="Akapitzlist"/>
              <w:numPr>
                <w:ilvl w:val="0"/>
                <w:numId w:val="22"/>
              </w:numPr>
              <w:spacing w:after="0"/>
              <w:ind w:left="316" w:hanging="283"/>
              <w:jc w:val="both"/>
              <w:rPr>
                <w:rFonts w:cstheme="minorHAnsi"/>
                <w:color w:val="000000" w:themeColor="text1"/>
                <w:sz w:val="24"/>
                <w:szCs w:val="24"/>
              </w:rPr>
            </w:pPr>
            <w:r w:rsidRPr="005E1033">
              <w:rPr>
                <w:rFonts w:cstheme="minorHAnsi"/>
                <w:color w:val="000000" w:themeColor="text1"/>
                <w:sz w:val="24"/>
                <w:szCs w:val="24"/>
              </w:rPr>
              <w:t>Żegluga – morska energetyka wiatrowa</w:t>
            </w:r>
          </w:p>
        </w:tc>
      </w:tr>
    </w:tbl>
    <w:p w14:paraId="4D42C17A" w14:textId="40056CC4" w:rsidR="00485F55" w:rsidRPr="005E1033" w:rsidRDefault="00DB51E7" w:rsidP="005919B3">
      <w:pPr>
        <w:jc w:val="both"/>
        <w:rPr>
          <w:rFonts w:cstheme="minorHAnsi"/>
          <w:color w:val="000000" w:themeColor="text1"/>
          <w:sz w:val="20"/>
          <w:szCs w:val="20"/>
        </w:rPr>
      </w:pPr>
      <w:r w:rsidRPr="005E1033">
        <w:rPr>
          <w:rFonts w:cstheme="minorHAnsi"/>
          <w:color w:val="000000" w:themeColor="text1"/>
          <w:sz w:val="20"/>
          <w:szCs w:val="20"/>
        </w:rPr>
        <w:t xml:space="preserve">Źródło: opracowanie własne na podstawie Założenia planu zagospodarowania przestrzennego polskich obszarów morskich w skali 1:200000 Gdańsk Gdynia 2016, Instytut Morski w Gdańsku, Morski Instytut </w:t>
      </w:r>
      <w:proofErr w:type="spellStart"/>
      <w:r w:rsidRPr="005E1033">
        <w:rPr>
          <w:rFonts w:cstheme="minorHAnsi"/>
          <w:color w:val="000000" w:themeColor="text1"/>
          <w:sz w:val="20"/>
          <w:szCs w:val="20"/>
        </w:rPr>
        <w:t>Rybacki-Państwowy</w:t>
      </w:r>
      <w:proofErr w:type="spellEnd"/>
      <w:r w:rsidRPr="005E1033">
        <w:rPr>
          <w:rFonts w:cstheme="minorHAnsi"/>
          <w:color w:val="000000" w:themeColor="text1"/>
          <w:sz w:val="20"/>
          <w:szCs w:val="20"/>
        </w:rPr>
        <w:t xml:space="preserve"> Instytut Badawczy w Gdyni s. 8.</w:t>
      </w:r>
    </w:p>
    <w:p w14:paraId="2A99856E" w14:textId="77777777" w:rsidR="00DB51E7" w:rsidRPr="005E1033" w:rsidRDefault="00DB51E7" w:rsidP="00DB51E7">
      <w:pPr>
        <w:pStyle w:val="Legenda"/>
        <w:rPr>
          <w:i w:val="0"/>
          <w:color w:val="000000" w:themeColor="text1"/>
          <w:sz w:val="24"/>
          <w:szCs w:val="24"/>
        </w:rPr>
      </w:pPr>
    </w:p>
    <w:p w14:paraId="2FB4452A" w14:textId="07645468" w:rsidR="00DB51E7" w:rsidRPr="005E1033" w:rsidRDefault="00DB51E7" w:rsidP="00091990">
      <w:pPr>
        <w:pStyle w:val="Tekstpodstawowy"/>
        <w:rPr>
          <w:color w:val="000000" w:themeColor="text1"/>
          <w:sz w:val="24"/>
          <w:szCs w:val="24"/>
        </w:rPr>
      </w:pPr>
      <w:r w:rsidRPr="005E1033">
        <w:rPr>
          <w:color w:val="000000" w:themeColor="text1"/>
          <w:sz w:val="24"/>
          <w:szCs w:val="24"/>
        </w:rPr>
        <w:t xml:space="preserve">Tabela </w:t>
      </w:r>
      <w:r w:rsidR="00091990" w:rsidRPr="005E1033">
        <w:rPr>
          <w:noProof/>
          <w:color w:val="000000" w:themeColor="text1"/>
          <w:sz w:val="24"/>
          <w:szCs w:val="24"/>
        </w:rPr>
        <w:fldChar w:fldCharType="begin"/>
      </w:r>
      <w:r w:rsidR="00091990" w:rsidRPr="005E1033">
        <w:rPr>
          <w:noProof/>
          <w:color w:val="000000" w:themeColor="text1"/>
          <w:sz w:val="24"/>
          <w:szCs w:val="24"/>
        </w:rPr>
        <w:instrText xml:space="preserve"> SEQ Tabela \* ARABIC </w:instrText>
      </w:r>
      <w:r w:rsidR="00091990" w:rsidRPr="005E1033">
        <w:rPr>
          <w:noProof/>
          <w:color w:val="000000" w:themeColor="text1"/>
          <w:sz w:val="24"/>
          <w:szCs w:val="24"/>
        </w:rPr>
        <w:fldChar w:fldCharType="separate"/>
      </w:r>
      <w:r w:rsidR="008163A2" w:rsidRPr="005E1033">
        <w:rPr>
          <w:noProof/>
          <w:color w:val="000000" w:themeColor="text1"/>
          <w:sz w:val="24"/>
          <w:szCs w:val="24"/>
        </w:rPr>
        <w:t>6</w:t>
      </w:r>
      <w:r w:rsidR="00091990" w:rsidRPr="005E1033">
        <w:rPr>
          <w:noProof/>
          <w:color w:val="000000" w:themeColor="text1"/>
          <w:sz w:val="24"/>
          <w:szCs w:val="24"/>
        </w:rPr>
        <w:fldChar w:fldCharType="end"/>
      </w:r>
      <w:r w:rsidRPr="005E1033">
        <w:rPr>
          <w:color w:val="000000" w:themeColor="text1"/>
          <w:sz w:val="24"/>
          <w:szCs w:val="24"/>
        </w:rPr>
        <w:t xml:space="preserve"> Obszary o wysokiej intensywności konfliktów wewnętrznych</w:t>
      </w:r>
    </w:p>
    <w:tbl>
      <w:tblPr>
        <w:tblStyle w:val="Tabela-Siatka"/>
        <w:tblW w:w="0" w:type="auto"/>
        <w:tblLook w:val="04A0" w:firstRow="1" w:lastRow="0" w:firstColumn="1" w:lastColumn="0" w:noHBand="0" w:noVBand="1"/>
      </w:tblPr>
      <w:tblGrid>
        <w:gridCol w:w="3823"/>
        <w:gridCol w:w="5907"/>
      </w:tblGrid>
      <w:tr w:rsidR="005E1033" w:rsidRPr="005E1033" w14:paraId="2192421D" w14:textId="77777777" w:rsidTr="00DB51E7">
        <w:tc>
          <w:tcPr>
            <w:tcW w:w="3823" w:type="dxa"/>
          </w:tcPr>
          <w:p w14:paraId="78FF87DA" w14:textId="58932F2D" w:rsidR="00DB51E7" w:rsidRPr="005E1033" w:rsidRDefault="008163A2" w:rsidP="00DB51E7">
            <w:pPr>
              <w:rPr>
                <w:color w:val="000000" w:themeColor="text1"/>
                <w:sz w:val="24"/>
                <w:szCs w:val="24"/>
              </w:rPr>
            </w:pPr>
            <w:r w:rsidRPr="005E1033">
              <w:rPr>
                <w:color w:val="000000" w:themeColor="text1"/>
                <w:sz w:val="24"/>
                <w:szCs w:val="24"/>
              </w:rPr>
              <w:t>Lokalizacja</w:t>
            </w:r>
          </w:p>
        </w:tc>
        <w:tc>
          <w:tcPr>
            <w:tcW w:w="5907" w:type="dxa"/>
          </w:tcPr>
          <w:p w14:paraId="7E0BB100" w14:textId="3EEA2688" w:rsidR="00DB51E7" w:rsidRPr="005E1033" w:rsidRDefault="008163A2" w:rsidP="00DB51E7">
            <w:pPr>
              <w:rPr>
                <w:color w:val="000000" w:themeColor="text1"/>
                <w:sz w:val="24"/>
                <w:szCs w:val="24"/>
              </w:rPr>
            </w:pPr>
            <w:r w:rsidRPr="005E1033">
              <w:rPr>
                <w:color w:val="000000" w:themeColor="text1"/>
                <w:sz w:val="24"/>
                <w:szCs w:val="24"/>
              </w:rPr>
              <w:t>Obszary</w:t>
            </w:r>
          </w:p>
        </w:tc>
      </w:tr>
      <w:tr w:rsidR="005E1033" w:rsidRPr="005E1033" w14:paraId="625D697F" w14:textId="77777777" w:rsidTr="00DB51E7">
        <w:tc>
          <w:tcPr>
            <w:tcW w:w="3823" w:type="dxa"/>
          </w:tcPr>
          <w:p w14:paraId="02FF28C8" w14:textId="158617C0" w:rsidR="00DB51E7" w:rsidRPr="005E1033" w:rsidRDefault="00DB51E7" w:rsidP="00DB51E7">
            <w:pPr>
              <w:rPr>
                <w:color w:val="000000" w:themeColor="text1"/>
                <w:sz w:val="24"/>
                <w:szCs w:val="24"/>
              </w:rPr>
            </w:pPr>
            <w:r w:rsidRPr="005E1033">
              <w:rPr>
                <w:color w:val="000000" w:themeColor="text1"/>
                <w:sz w:val="24"/>
                <w:szCs w:val="24"/>
              </w:rPr>
              <w:t>Akwen Zatoki Gdańskiej</w:t>
            </w:r>
          </w:p>
        </w:tc>
        <w:tc>
          <w:tcPr>
            <w:tcW w:w="5907" w:type="dxa"/>
          </w:tcPr>
          <w:p w14:paraId="11CC36C2" w14:textId="6E8AB8F9" w:rsidR="008163A2" w:rsidRPr="005E1033" w:rsidRDefault="008163A2" w:rsidP="008163A2">
            <w:pPr>
              <w:rPr>
                <w:color w:val="000000" w:themeColor="text1"/>
                <w:sz w:val="24"/>
                <w:szCs w:val="24"/>
              </w:rPr>
            </w:pPr>
            <w:r w:rsidRPr="005E1033">
              <w:rPr>
                <w:color w:val="000000" w:themeColor="text1"/>
                <w:sz w:val="24"/>
                <w:szCs w:val="24"/>
              </w:rPr>
              <w:t>Ochrona przyrody, turystyka nadmorska (głównie sporty wodne), porty – infrastruktura liniowa (gazociąg), ochrona  brzegu, rybołówstwo (głównie przybrzeżne), obszary wojskowe</w:t>
            </w:r>
          </w:p>
        </w:tc>
      </w:tr>
      <w:tr w:rsidR="005E1033" w:rsidRPr="005E1033" w14:paraId="2B0DDA48" w14:textId="77777777" w:rsidTr="00DB51E7">
        <w:tc>
          <w:tcPr>
            <w:tcW w:w="3823" w:type="dxa"/>
          </w:tcPr>
          <w:p w14:paraId="313A769B" w14:textId="07492E8E" w:rsidR="008163A2" w:rsidRPr="005E1033" w:rsidRDefault="008163A2" w:rsidP="00DB51E7">
            <w:pPr>
              <w:rPr>
                <w:color w:val="000000" w:themeColor="text1"/>
                <w:sz w:val="24"/>
                <w:szCs w:val="24"/>
              </w:rPr>
            </w:pPr>
            <w:r w:rsidRPr="005E1033">
              <w:rPr>
                <w:color w:val="000000" w:themeColor="text1"/>
                <w:sz w:val="24"/>
                <w:szCs w:val="24"/>
              </w:rPr>
              <w:t>Akwen Zatoki Pomorskiej</w:t>
            </w:r>
          </w:p>
        </w:tc>
        <w:tc>
          <w:tcPr>
            <w:tcW w:w="5907" w:type="dxa"/>
          </w:tcPr>
          <w:p w14:paraId="2AE4EABB" w14:textId="2E2B6C6B" w:rsidR="008163A2" w:rsidRPr="005E1033" w:rsidRDefault="008163A2" w:rsidP="00DB51E7">
            <w:pPr>
              <w:rPr>
                <w:color w:val="000000" w:themeColor="text1"/>
                <w:sz w:val="24"/>
                <w:szCs w:val="24"/>
              </w:rPr>
            </w:pPr>
            <w:r w:rsidRPr="005E1033">
              <w:rPr>
                <w:color w:val="000000" w:themeColor="text1"/>
                <w:sz w:val="24"/>
                <w:szCs w:val="24"/>
              </w:rPr>
              <w:t>Ochrona przyrody, turystyka nadmorska (głównie żeglarstwo), obrona narodowa, infrastruktura liniowa, żegluga, porty, częściowo rybołówstwo</w:t>
            </w:r>
          </w:p>
        </w:tc>
      </w:tr>
      <w:tr w:rsidR="005E1033" w:rsidRPr="005E1033" w14:paraId="3C54A166" w14:textId="77777777" w:rsidTr="00DB51E7">
        <w:tc>
          <w:tcPr>
            <w:tcW w:w="3823" w:type="dxa"/>
          </w:tcPr>
          <w:p w14:paraId="6966A77A" w14:textId="116BE50D" w:rsidR="00DB51E7" w:rsidRPr="005E1033" w:rsidRDefault="00DB51E7" w:rsidP="00DB51E7">
            <w:pPr>
              <w:rPr>
                <w:color w:val="000000" w:themeColor="text1"/>
                <w:sz w:val="24"/>
                <w:szCs w:val="24"/>
              </w:rPr>
            </w:pPr>
            <w:r w:rsidRPr="005E1033">
              <w:rPr>
                <w:color w:val="000000" w:themeColor="text1"/>
                <w:sz w:val="24"/>
                <w:szCs w:val="24"/>
              </w:rPr>
              <w:t>Akwen przybrzeżny od Władysławowa do Darłowa</w:t>
            </w:r>
            <w:r w:rsidR="008163A2" w:rsidRPr="005E1033">
              <w:rPr>
                <w:color w:val="000000" w:themeColor="text1"/>
                <w:sz w:val="24"/>
                <w:szCs w:val="24"/>
              </w:rPr>
              <w:t xml:space="preserve"> </w:t>
            </w:r>
          </w:p>
        </w:tc>
        <w:tc>
          <w:tcPr>
            <w:tcW w:w="5907" w:type="dxa"/>
          </w:tcPr>
          <w:p w14:paraId="2233E7E9" w14:textId="0EC3D5B3" w:rsidR="00DB51E7" w:rsidRPr="005E1033" w:rsidRDefault="008163A2" w:rsidP="00DB51E7">
            <w:pPr>
              <w:rPr>
                <w:color w:val="000000" w:themeColor="text1"/>
                <w:sz w:val="24"/>
                <w:szCs w:val="24"/>
              </w:rPr>
            </w:pPr>
            <w:r w:rsidRPr="005E1033">
              <w:rPr>
                <w:color w:val="000000" w:themeColor="text1"/>
                <w:sz w:val="24"/>
                <w:szCs w:val="24"/>
              </w:rPr>
              <w:t>Rybołówstwo, infrastruktura liniowa, ochrona środowiska, obrona narodowa, żegluga, energetyka wiatrowa, sporty wodne, elektrownia jądrowa</w:t>
            </w:r>
          </w:p>
        </w:tc>
      </w:tr>
      <w:tr w:rsidR="005E1033" w:rsidRPr="005E1033" w14:paraId="67B1C392" w14:textId="77777777" w:rsidTr="00DB51E7">
        <w:tc>
          <w:tcPr>
            <w:tcW w:w="3823" w:type="dxa"/>
          </w:tcPr>
          <w:p w14:paraId="3C0E1726" w14:textId="1D8BABF8" w:rsidR="00DB51E7" w:rsidRPr="005E1033" w:rsidRDefault="00DB51E7" w:rsidP="00DB51E7">
            <w:pPr>
              <w:rPr>
                <w:color w:val="000000" w:themeColor="text1"/>
                <w:sz w:val="24"/>
                <w:szCs w:val="24"/>
              </w:rPr>
            </w:pPr>
            <w:r w:rsidRPr="005E1033">
              <w:rPr>
                <w:color w:val="000000" w:themeColor="text1"/>
                <w:sz w:val="24"/>
                <w:szCs w:val="24"/>
              </w:rPr>
              <w:t>Akwen</w:t>
            </w:r>
            <w:r w:rsidR="008163A2" w:rsidRPr="005E1033">
              <w:rPr>
                <w:color w:val="000000" w:themeColor="text1"/>
                <w:sz w:val="24"/>
                <w:szCs w:val="24"/>
              </w:rPr>
              <w:t>y</w:t>
            </w:r>
            <w:r w:rsidRPr="005E1033">
              <w:rPr>
                <w:color w:val="000000" w:themeColor="text1"/>
                <w:sz w:val="24"/>
                <w:szCs w:val="24"/>
              </w:rPr>
              <w:t xml:space="preserve"> pod morskie elektrownie wiatrowe</w:t>
            </w:r>
          </w:p>
        </w:tc>
        <w:tc>
          <w:tcPr>
            <w:tcW w:w="5907" w:type="dxa"/>
          </w:tcPr>
          <w:p w14:paraId="039AE0E1" w14:textId="34BB3C38" w:rsidR="00DB51E7" w:rsidRPr="005E1033" w:rsidRDefault="008163A2" w:rsidP="00DB51E7">
            <w:pPr>
              <w:rPr>
                <w:color w:val="000000" w:themeColor="text1"/>
                <w:sz w:val="24"/>
                <w:szCs w:val="24"/>
              </w:rPr>
            </w:pPr>
            <w:r w:rsidRPr="005E1033">
              <w:rPr>
                <w:color w:val="000000" w:themeColor="text1"/>
                <w:sz w:val="24"/>
                <w:szCs w:val="24"/>
              </w:rPr>
              <w:t>Rybołówstwo, infrastruktura liniowa</w:t>
            </w:r>
          </w:p>
        </w:tc>
      </w:tr>
    </w:tbl>
    <w:p w14:paraId="65607ED8" w14:textId="08B5ED57" w:rsidR="008163A2" w:rsidRPr="005E1033" w:rsidRDefault="008163A2" w:rsidP="008163A2">
      <w:pPr>
        <w:jc w:val="both"/>
        <w:rPr>
          <w:rFonts w:cstheme="minorHAnsi"/>
          <w:color w:val="000000" w:themeColor="text1"/>
          <w:sz w:val="20"/>
          <w:szCs w:val="20"/>
        </w:rPr>
      </w:pPr>
      <w:r w:rsidRPr="005E1033">
        <w:rPr>
          <w:rFonts w:cstheme="minorHAnsi"/>
          <w:color w:val="000000" w:themeColor="text1"/>
          <w:sz w:val="20"/>
          <w:szCs w:val="20"/>
        </w:rPr>
        <w:t xml:space="preserve">Źródło: opracowanie własne na podstawie Założenia planu zagospodarowania przestrzennego polskich obszarów morskich w skali 1:200000 Gdańsk Gdynia 2016, Instytut Morski w Gdańsku, Morski Instytut </w:t>
      </w:r>
      <w:proofErr w:type="spellStart"/>
      <w:r w:rsidRPr="005E1033">
        <w:rPr>
          <w:rFonts w:cstheme="minorHAnsi"/>
          <w:color w:val="000000" w:themeColor="text1"/>
          <w:sz w:val="20"/>
          <w:szCs w:val="20"/>
        </w:rPr>
        <w:t>Rybacki-Państwowy</w:t>
      </w:r>
      <w:proofErr w:type="spellEnd"/>
      <w:r w:rsidRPr="005E1033">
        <w:rPr>
          <w:rFonts w:cstheme="minorHAnsi"/>
          <w:color w:val="000000" w:themeColor="text1"/>
          <w:sz w:val="20"/>
          <w:szCs w:val="20"/>
        </w:rPr>
        <w:t xml:space="preserve"> Instytut Badawczy w Gdyni s. 9.</w:t>
      </w:r>
    </w:p>
    <w:p w14:paraId="2D402D08" w14:textId="77777777" w:rsidR="00DB51E7" w:rsidRPr="005E1033" w:rsidRDefault="00DB51E7" w:rsidP="00DB51E7">
      <w:pPr>
        <w:rPr>
          <w:color w:val="000000" w:themeColor="text1"/>
        </w:rPr>
      </w:pPr>
    </w:p>
    <w:p w14:paraId="5FE2610C" w14:textId="20A0905E" w:rsidR="00AA10BC" w:rsidRPr="005E1033" w:rsidRDefault="00DB51E7" w:rsidP="00091990">
      <w:pPr>
        <w:pStyle w:val="Tekstpodstawowy"/>
        <w:rPr>
          <w:color w:val="000000" w:themeColor="text1"/>
          <w:sz w:val="24"/>
          <w:szCs w:val="24"/>
        </w:rPr>
      </w:pPr>
      <w:r w:rsidRPr="005E1033">
        <w:rPr>
          <w:color w:val="000000" w:themeColor="text1"/>
          <w:sz w:val="24"/>
          <w:szCs w:val="24"/>
        </w:rPr>
        <w:t xml:space="preserve">Tabela </w:t>
      </w:r>
      <w:r w:rsidR="00091990" w:rsidRPr="005E1033">
        <w:rPr>
          <w:noProof/>
          <w:color w:val="000000" w:themeColor="text1"/>
          <w:sz w:val="24"/>
          <w:szCs w:val="24"/>
        </w:rPr>
        <w:fldChar w:fldCharType="begin"/>
      </w:r>
      <w:r w:rsidR="00091990" w:rsidRPr="005E1033">
        <w:rPr>
          <w:noProof/>
          <w:color w:val="000000" w:themeColor="text1"/>
          <w:sz w:val="24"/>
          <w:szCs w:val="24"/>
        </w:rPr>
        <w:instrText xml:space="preserve"> SEQ Tabela \* ARABIC </w:instrText>
      </w:r>
      <w:r w:rsidR="00091990" w:rsidRPr="005E1033">
        <w:rPr>
          <w:noProof/>
          <w:color w:val="000000" w:themeColor="text1"/>
          <w:sz w:val="24"/>
          <w:szCs w:val="24"/>
        </w:rPr>
        <w:fldChar w:fldCharType="separate"/>
      </w:r>
      <w:r w:rsidR="008163A2" w:rsidRPr="005E1033">
        <w:rPr>
          <w:noProof/>
          <w:color w:val="000000" w:themeColor="text1"/>
          <w:sz w:val="24"/>
          <w:szCs w:val="24"/>
        </w:rPr>
        <w:t>7</w:t>
      </w:r>
      <w:r w:rsidR="00091990" w:rsidRPr="005E1033">
        <w:rPr>
          <w:noProof/>
          <w:color w:val="000000" w:themeColor="text1"/>
          <w:sz w:val="24"/>
          <w:szCs w:val="24"/>
        </w:rPr>
        <w:fldChar w:fldCharType="end"/>
      </w:r>
      <w:r w:rsidRPr="005E1033">
        <w:rPr>
          <w:color w:val="000000" w:themeColor="text1"/>
          <w:sz w:val="24"/>
          <w:szCs w:val="24"/>
        </w:rPr>
        <w:t xml:space="preserve"> </w:t>
      </w:r>
      <w:r w:rsidR="00FA29AE" w:rsidRPr="005E1033">
        <w:rPr>
          <w:color w:val="000000" w:themeColor="text1"/>
          <w:sz w:val="24"/>
          <w:szCs w:val="24"/>
        </w:rPr>
        <w:t xml:space="preserve">Charakter konfliktów zidentyfikowanych przez </w:t>
      </w:r>
      <w:r w:rsidR="005669EB" w:rsidRPr="005E1033">
        <w:rPr>
          <w:color w:val="000000" w:themeColor="text1"/>
          <w:sz w:val="24"/>
          <w:szCs w:val="24"/>
        </w:rPr>
        <w:t xml:space="preserve">polski </w:t>
      </w:r>
      <w:r w:rsidR="00FA29AE" w:rsidRPr="005E1033">
        <w:rPr>
          <w:color w:val="000000" w:themeColor="text1"/>
          <w:sz w:val="24"/>
          <w:szCs w:val="24"/>
        </w:rPr>
        <w:t xml:space="preserve">zespół </w:t>
      </w:r>
      <w:proofErr w:type="spellStart"/>
      <w:r w:rsidR="00FA29AE" w:rsidRPr="005E1033">
        <w:rPr>
          <w:color w:val="000000" w:themeColor="text1"/>
          <w:sz w:val="24"/>
          <w:szCs w:val="24"/>
        </w:rPr>
        <w:t>SeaPlanSpace</w:t>
      </w:r>
      <w:proofErr w:type="spellEnd"/>
    </w:p>
    <w:tbl>
      <w:tblPr>
        <w:tblStyle w:val="Tabela-Siatka"/>
        <w:tblW w:w="9538" w:type="dxa"/>
        <w:tblLook w:val="04A0" w:firstRow="1" w:lastRow="0" w:firstColumn="1" w:lastColumn="0" w:noHBand="0" w:noVBand="1"/>
      </w:tblPr>
      <w:tblGrid>
        <w:gridCol w:w="562"/>
        <w:gridCol w:w="4536"/>
        <w:gridCol w:w="1099"/>
        <w:gridCol w:w="1199"/>
        <w:gridCol w:w="1070"/>
        <w:gridCol w:w="1072"/>
      </w:tblGrid>
      <w:tr w:rsidR="005E1033" w:rsidRPr="005E1033" w14:paraId="4057E302" w14:textId="77777777" w:rsidTr="00C21043">
        <w:tc>
          <w:tcPr>
            <w:tcW w:w="562" w:type="dxa"/>
            <w:vMerge w:val="restart"/>
          </w:tcPr>
          <w:p w14:paraId="6E6F5CBD" w14:textId="40EB50A4"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lastRenderedPageBreak/>
              <w:t xml:space="preserve">LP. </w:t>
            </w:r>
          </w:p>
        </w:tc>
        <w:tc>
          <w:tcPr>
            <w:tcW w:w="4536" w:type="dxa"/>
            <w:vMerge w:val="restart"/>
          </w:tcPr>
          <w:p w14:paraId="53113EBD" w14:textId="57A0BC17" w:rsidR="00C21043" w:rsidRPr="005E1033" w:rsidRDefault="00C21043" w:rsidP="00C21043">
            <w:pPr>
              <w:ind w:right="-1276"/>
              <w:rPr>
                <w:rFonts w:cstheme="minorHAnsi"/>
                <w:color w:val="000000" w:themeColor="text1"/>
                <w:sz w:val="24"/>
                <w:szCs w:val="24"/>
              </w:rPr>
            </w:pPr>
            <w:r w:rsidRPr="005E1033">
              <w:rPr>
                <w:rFonts w:cstheme="minorHAnsi"/>
                <w:color w:val="000000" w:themeColor="text1"/>
                <w:sz w:val="24"/>
                <w:szCs w:val="24"/>
              </w:rPr>
              <w:t>NAZWA (ZGODNIE Z PRZESŁANYM</w:t>
            </w:r>
          </w:p>
          <w:p w14:paraId="03C02829" w14:textId="6EF5497D" w:rsidR="00C21043" w:rsidRPr="005E1033" w:rsidRDefault="00C21043" w:rsidP="00C21043">
            <w:pPr>
              <w:ind w:right="-1276"/>
              <w:rPr>
                <w:rFonts w:cstheme="minorHAnsi"/>
                <w:color w:val="000000" w:themeColor="text1"/>
                <w:sz w:val="24"/>
                <w:szCs w:val="24"/>
              </w:rPr>
            </w:pPr>
            <w:r w:rsidRPr="005E1033">
              <w:rPr>
                <w:rFonts w:cstheme="minorHAnsi"/>
                <w:color w:val="000000" w:themeColor="text1"/>
                <w:sz w:val="24"/>
                <w:szCs w:val="24"/>
              </w:rPr>
              <w:t>PLIKIEM EXEL)</w:t>
            </w:r>
          </w:p>
        </w:tc>
        <w:tc>
          <w:tcPr>
            <w:tcW w:w="4440" w:type="dxa"/>
            <w:gridSpan w:val="4"/>
          </w:tcPr>
          <w:p w14:paraId="085502C5" w14:textId="45507F81" w:rsidR="00C21043" w:rsidRPr="005E1033" w:rsidRDefault="00C21043" w:rsidP="005919B3">
            <w:pPr>
              <w:jc w:val="both"/>
              <w:rPr>
                <w:rFonts w:cstheme="minorHAnsi"/>
                <w:color w:val="000000" w:themeColor="text1"/>
                <w:sz w:val="24"/>
                <w:szCs w:val="24"/>
              </w:rPr>
            </w:pPr>
            <w:r w:rsidRPr="005E1033">
              <w:rPr>
                <w:rFonts w:cstheme="minorHAnsi"/>
                <w:color w:val="000000" w:themeColor="text1"/>
                <w:sz w:val="24"/>
                <w:szCs w:val="24"/>
              </w:rPr>
              <w:t>CHARAKTER KONFLIKTU</w:t>
            </w:r>
          </w:p>
        </w:tc>
      </w:tr>
      <w:tr w:rsidR="005E1033" w:rsidRPr="005E1033" w14:paraId="0F411345" w14:textId="77777777" w:rsidTr="00C21043">
        <w:tc>
          <w:tcPr>
            <w:tcW w:w="562" w:type="dxa"/>
            <w:vMerge/>
          </w:tcPr>
          <w:p w14:paraId="27A1A51C" w14:textId="77777777" w:rsidR="00C21043" w:rsidRPr="005E1033" w:rsidRDefault="00C21043" w:rsidP="00C21043">
            <w:pPr>
              <w:ind w:right="-1276"/>
              <w:jc w:val="both"/>
              <w:rPr>
                <w:rFonts w:cstheme="minorHAnsi"/>
                <w:color w:val="000000" w:themeColor="text1"/>
                <w:sz w:val="24"/>
                <w:szCs w:val="24"/>
              </w:rPr>
            </w:pPr>
          </w:p>
        </w:tc>
        <w:tc>
          <w:tcPr>
            <w:tcW w:w="4536" w:type="dxa"/>
            <w:vMerge/>
          </w:tcPr>
          <w:p w14:paraId="06AC9A59" w14:textId="4145A397" w:rsidR="00C21043" w:rsidRPr="005E1033" w:rsidRDefault="00C21043" w:rsidP="00C21043">
            <w:pPr>
              <w:ind w:right="-1276"/>
              <w:jc w:val="both"/>
              <w:rPr>
                <w:rFonts w:cstheme="minorHAnsi"/>
                <w:color w:val="000000" w:themeColor="text1"/>
                <w:sz w:val="24"/>
                <w:szCs w:val="24"/>
              </w:rPr>
            </w:pPr>
          </w:p>
        </w:tc>
        <w:tc>
          <w:tcPr>
            <w:tcW w:w="1099" w:type="dxa"/>
          </w:tcPr>
          <w:p w14:paraId="26A9FAE9" w14:textId="646B5A17" w:rsidR="00C21043" w:rsidRPr="005E1033" w:rsidRDefault="00C21043" w:rsidP="005919B3">
            <w:pPr>
              <w:jc w:val="both"/>
              <w:rPr>
                <w:rFonts w:cstheme="minorHAnsi"/>
                <w:color w:val="000000" w:themeColor="text1"/>
                <w:sz w:val="24"/>
                <w:szCs w:val="24"/>
              </w:rPr>
            </w:pPr>
            <w:r w:rsidRPr="005E1033">
              <w:rPr>
                <w:rFonts w:cstheme="minorHAnsi"/>
                <w:color w:val="000000" w:themeColor="text1"/>
                <w:sz w:val="24"/>
                <w:szCs w:val="24"/>
              </w:rPr>
              <w:t>prawny</w:t>
            </w:r>
          </w:p>
        </w:tc>
        <w:tc>
          <w:tcPr>
            <w:tcW w:w="1199" w:type="dxa"/>
          </w:tcPr>
          <w:p w14:paraId="620B876C" w14:textId="281DEA96" w:rsidR="00C21043" w:rsidRPr="005E1033" w:rsidRDefault="00C21043" w:rsidP="005919B3">
            <w:pPr>
              <w:jc w:val="both"/>
              <w:rPr>
                <w:rFonts w:cstheme="minorHAnsi"/>
                <w:color w:val="000000" w:themeColor="text1"/>
                <w:sz w:val="24"/>
                <w:szCs w:val="24"/>
              </w:rPr>
            </w:pPr>
            <w:r w:rsidRPr="005E1033">
              <w:rPr>
                <w:rFonts w:cstheme="minorHAnsi"/>
                <w:color w:val="000000" w:themeColor="text1"/>
                <w:sz w:val="24"/>
                <w:szCs w:val="24"/>
              </w:rPr>
              <w:t>ekonomiczny</w:t>
            </w:r>
          </w:p>
        </w:tc>
        <w:tc>
          <w:tcPr>
            <w:tcW w:w="1070" w:type="dxa"/>
          </w:tcPr>
          <w:p w14:paraId="6F571EB6" w14:textId="5B8540C9" w:rsidR="00C21043" w:rsidRPr="005E1033" w:rsidRDefault="00C21043" w:rsidP="005919B3">
            <w:pPr>
              <w:jc w:val="both"/>
              <w:rPr>
                <w:rFonts w:cstheme="minorHAnsi"/>
                <w:color w:val="000000" w:themeColor="text1"/>
                <w:sz w:val="24"/>
                <w:szCs w:val="24"/>
              </w:rPr>
            </w:pPr>
            <w:r w:rsidRPr="005E1033">
              <w:rPr>
                <w:rFonts w:cstheme="minorHAnsi"/>
                <w:color w:val="000000" w:themeColor="text1"/>
                <w:sz w:val="24"/>
                <w:szCs w:val="24"/>
              </w:rPr>
              <w:t>ekologiczny</w:t>
            </w:r>
          </w:p>
        </w:tc>
        <w:tc>
          <w:tcPr>
            <w:tcW w:w="1072" w:type="dxa"/>
          </w:tcPr>
          <w:p w14:paraId="7C421C35" w14:textId="7B128DCC" w:rsidR="00C21043" w:rsidRPr="005E1033" w:rsidRDefault="00C21043" w:rsidP="005919B3">
            <w:pPr>
              <w:jc w:val="both"/>
              <w:rPr>
                <w:rFonts w:cstheme="minorHAnsi"/>
                <w:color w:val="000000" w:themeColor="text1"/>
                <w:sz w:val="24"/>
                <w:szCs w:val="24"/>
              </w:rPr>
            </w:pPr>
            <w:r w:rsidRPr="005E1033">
              <w:rPr>
                <w:rFonts w:cstheme="minorHAnsi"/>
                <w:color w:val="000000" w:themeColor="text1"/>
                <w:sz w:val="24"/>
                <w:szCs w:val="24"/>
              </w:rPr>
              <w:t>społeczny</w:t>
            </w:r>
          </w:p>
        </w:tc>
      </w:tr>
      <w:tr w:rsidR="005E1033" w:rsidRPr="005E1033" w14:paraId="00472693" w14:textId="77777777" w:rsidTr="00C21043">
        <w:tc>
          <w:tcPr>
            <w:tcW w:w="562" w:type="dxa"/>
          </w:tcPr>
          <w:p w14:paraId="0391FE01" w14:textId="1E818177"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1</w:t>
            </w:r>
          </w:p>
        </w:tc>
        <w:tc>
          <w:tcPr>
            <w:tcW w:w="4536" w:type="dxa"/>
          </w:tcPr>
          <w:p w14:paraId="4E8CF4D7" w14:textId="7F47E10F"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COASTAL PROTECTION</w:t>
            </w:r>
          </w:p>
        </w:tc>
        <w:tc>
          <w:tcPr>
            <w:tcW w:w="1099" w:type="dxa"/>
          </w:tcPr>
          <w:p w14:paraId="1099AD7B" w14:textId="09834B19"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72A10532" w14:textId="3A4C05D7"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2651543D" w14:textId="4B1853DA"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2" w:type="dxa"/>
          </w:tcPr>
          <w:p w14:paraId="1919726B" w14:textId="0AC30ED4" w:rsidR="00C21043" w:rsidRPr="005E1033" w:rsidRDefault="00CB41AA" w:rsidP="00C21043">
            <w:pPr>
              <w:jc w:val="center"/>
              <w:rPr>
                <w:rFonts w:cstheme="minorHAnsi"/>
                <w:color w:val="000000" w:themeColor="text1"/>
                <w:sz w:val="24"/>
                <w:szCs w:val="24"/>
              </w:rPr>
            </w:pPr>
            <w:r w:rsidRPr="005E1033">
              <w:rPr>
                <w:rFonts w:cstheme="minorHAnsi"/>
                <w:color w:val="000000" w:themeColor="text1"/>
                <w:sz w:val="24"/>
                <w:szCs w:val="24"/>
              </w:rPr>
              <w:t>X</w:t>
            </w:r>
          </w:p>
        </w:tc>
      </w:tr>
      <w:tr w:rsidR="005E1033" w:rsidRPr="005E1033" w14:paraId="44A57E55" w14:textId="77777777" w:rsidTr="00C21043">
        <w:tc>
          <w:tcPr>
            <w:tcW w:w="562" w:type="dxa"/>
          </w:tcPr>
          <w:p w14:paraId="6F8A88E5" w14:textId="69507C8F"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2</w:t>
            </w:r>
          </w:p>
        </w:tc>
        <w:tc>
          <w:tcPr>
            <w:tcW w:w="4536" w:type="dxa"/>
          </w:tcPr>
          <w:p w14:paraId="449F959E" w14:textId="12CA2217"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CULTURAL HERITAGE</w:t>
            </w:r>
          </w:p>
        </w:tc>
        <w:tc>
          <w:tcPr>
            <w:tcW w:w="1099" w:type="dxa"/>
          </w:tcPr>
          <w:p w14:paraId="393B9B6D" w14:textId="7D100700"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3EC68255" w14:textId="197A7F13"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6082D9A2" w14:textId="73F505D1"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2" w:type="dxa"/>
          </w:tcPr>
          <w:p w14:paraId="16E40521" w14:textId="379D8F6E"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r>
      <w:tr w:rsidR="005E1033" w:rsidRPr="005E1033" w14:paraId="2B921A16" w14:textId="77777777" w:rsidTr="00C21043">
        <w:tc>
          <w:tcPr>
            <w:tcW w:w="562" w:type="dxa"/>
          </w:tcPr>
          <w:p w14:paraId="522638F5" w14:textId="4FC75AFB"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3</w:t>
            </w:r>
          </w:p>
        </w:tc>
        <w:tc>
          <w:tcPr>
            <w:tcW w:w="4536" w:type="dxa"/>
          </w:tcPr>
          <w:p w14:paraId="1BEC5753" w14:textId="30B2B067"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ENERGY VS HERITAGE</w:t>
            </w:r>
          </w:p>
        </w:tc>
        <w:tc>
          <w:tcPr>
            <w:tcW w:w="1099" w:type="dxa"/>
          </w:tcPr>
          <w:p w14:paraId="54DED9D3" w14:textId="7A07FCB1"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04576938" w14:textId="0BD6BCE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286C3C99" w14:textId="1303EA93"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2" w:type="dxa"/>
          </w:tcPr>
          <w:p w14:paraId="5B5D7659" w14:textId="06EC2D8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r>
      <w:tr w:rsidR="005E1033" w:rsidRPr="005E1033" w14:paraId="77598319" w14:textId="77777777" w:rsidTr="00C21043">
        <w:tc>
          <w:tcPr>
            <w:tcW w:w="562" w:type="dxa"/>
          </w:tcPr>
          <w:p w14:paraId="57419421" w14:textId="2DFA31A4"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4</w:t>
            </w:r>
          </w:p>
        </w:tc>
        <w:tc>
          <w:tcPr>
            <w:tcW w:w="4536" w:type="dxa"/>
          </w:tcPr>
          <w:p w14:paraId="1EFF8B19" w14:textId="1F63EB2B"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INTERNATIONAL DENMARK</w:t>
            </w:r>
          </w:p>
        </w:tc>
        <w:tc>
          <w:tcPr>
            <w:tcW w:w="1099" w:type="dxa"/>
          </w:tcPr>
          <w:p w14:paraId="4C87EE09" w14:textId="35D4D05D"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199" w:type="dxa"/>
          </w:tcPr>
          <w:p w14:paraId="15C3B2B4" w14:textId="7F8DFE98"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0" w:type="dxa"/>
          </w:tcPr>
          <w:p w14:paraId="0FAB584B" w14:textId="44974F52"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2" w:type="dxa"/>
          </w:tcPr>
          <w:p w14:paraId="3B66F1DD" w14:textId="3219B352"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r>
      <w:tr w:rsidR="005E1033" w:rsidRPr="005E1033" w14:paraId="215B4F39" w14:textId="77777777" w:rsidTr="00C21043">
        <w:tc>
          <w:tcPr>
            <w:tcW w:w="562" w:type="dxa"/>
          </w:tcPr>
          <w:p w14:paraId="714F3E1A" w14:textId="724F2DFA"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5</w:t>
            </w:r>
          </w:p>
        </w:tc>
        <w:tc>
          <w:tcPr>
            <w:tcW w:w="4536" w:type="dxa"/>
          </w:tcPr>
          <w:p w14:paraId="400751CA" w14:textId="09DCA915"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INTERNATIONAL GERMANY</w:t>
            </w:r>
          </w:p>
        </w:tc>
        <w:tc>
          <w:tcPr>
            <w:tcW w:w="1099" w:type="dxa"/>
          </w:tcPr>
          <w:p w14:paraId="73D98806" w14:textId="0B00F1D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199" w:type="dxa"/>
          </w:tcPr>
          <w:p w14:paraId="7B443F9E" w14:textId="44917C65"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044990E8" w14:textId="5E5D5C5F"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2" w:type="dxa"/>
          </w:tcPr>
          <w:p w14:paraId="1548B52D" w14:textId="21CA843B"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r>
      <w:tr w:rsidR="005E1033" w:rsidRPr="005E1033" w14:paraId="4A5DE964" w14:textId="77777777" w:rsidTr="00C21043">
        <w:tc>
          <w:tcPr>
            <w:tcW w:w="562" w:type="dxa"/>
          </w:tcPr>
          <w:p w14:paraId="2B0B3F39" w14:textId="62A3C202"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6</w:t>
            </w:r>
          </w:p>
        </w:tc>
        <w:tc>
          <w:tcPr>
            <w:tcW w:w="4536" w:type="dxa"/>
          </w:tcPr>
          <w:p w14:paraId="46FB094F" w14:textId="080E637C"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INTERNATIONAL GERMANY ENVIRONMENT</w:t>
            </w:r>
          </w:p>
        </w:tc>
        <w:tc>
          <w:tcPr>
            <w:tcW w:w="1099" w:type="dxa"/>
          </w:tcPr>
          <w:p w14:paraId="27A1001B" w14:textId="2F1F1DD9"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668DCE91" w14:textId="4FAC1755"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693A8ACF" w14:textId="025B4255"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2" w:type="dxa"/>
          </w:tcPr>
          <w:p w14:paraId="05EC03E4" w14:textId="3113F9D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r>
      <w:tr w:rsidR="005E1033" w:rsidRPr="005E1033" w14:paraId="6DF2044D" w14:textId="77777777" w:rsidTr="00C21043">
        <w:tc>
          <w:tcPr>
            <w:tcW w:w="562" w:type="dxa"/>
          </w:tcPr>
          <w:p w14:paraId="396FB386" w14:textId="3F56C009"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7</w:t>
            </w:r>
          </w:p>
        </w:tc>
        <w:tc>
          <w:tcPr>
            <w:tcW w:w="4536" w:type="dxa"/>
          </w:tcPr>
          <w:p w14:paraId="0FCF7793" w14:textId="698549DE"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MINERAL EXTRACTION</w:t>
            </w:r>
          </w:p>
        </w:tc>
        <w:tc>
          <w:tcPr>
            <w:tcW w:w="1099" w:type="dxa"/>
          </w:tcPr>
          <w:p w14:paraId="252AF881" w14:textId="34CE2CCE"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7C8C25E1" w14:textId="73DB2EE0"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279631B6" w14:textId="7DAC7594"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2" w:type="dxa"/>
          </w:tcPr>
          <w:p w14:paraId="47FDC817" w14:textId="7676742F"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r>
      <w:tr w:rsidR="005E1033" w:rsidRPr="005E1033" w14:paraId="1D3109E9" w14:textId="77777777" w:rsidTr="00C21043">
        <w:tc>
          <w:tcPr>
            <w:tcW w:w="562" w:type="dxa"/>
          </w:tcPr>
          <w:p w14:paraId="744EB79E" w14:textId="7E11F607"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8</w:t>
            </w:r>
          </w:p>
        </w:tc>
        <w:tc>
          <w:tcPr>
            <w:tcW w:w="4536" w:type="dxa"/>
          </w:tcPr>
          <w:p w14:paraId="789BF807" w14:textId="0D46E869"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MINERAL EXTRACTION VS TOURISM</w:t>
            </w:r>
          </w:p>
        </w:tc>
        <w:tc>
          <w:tcPr>
            <w:tcW w:w="1099" w:type="dxa"/>
          </w:tcPr>
          <w:p w14:paraId="128720B4" w14:textId="6C9B34A4"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64FE4C1D" w14:textId="2F1A5110"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0ABAF39E" w14:textId="08EE11F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2" w:type="dxa"/>
          </w:tcPr>
          <w:p w14:paraId="4120AA46" w14:textId="49A8546E" w:rsidR="00C21043" w:rsidRPr="005E1033" w:rsidRDefault="004A79D9" w:rsidP="00C21043">
            <w:pPr>
              <w:jc w:val="center"/>
              <w:rPr>
                <w:rFonts w:cstheme="minorHAnsi"/>
                <w:color w:val="000000" w:themeColor="text1"/>
                <w:sz w:val="24"/>
                <w:szCs w:val="24"/>
                <w:highlight w:val="yellow"/>
              </w:rPr>
            </w:pPr>
            <w:r w:rsidRPr="005E1033">
              <w:rPr>
                <w:rFonts w:cstheme="minorHAnsi"/>
                <w:color w:val="000000" w:themeColor="text1"/>
                <w:sz w:val="24"/>
                <w:szCs w:val="24"/>
              </w:rPr>
              <w:t>X</w:t>
            </w:r>
          </w:p>
        </w:tc>
      </w:tr>
      <w:tr w:rsidR="005E1033" w:rsidRPr="005E1033" w14:paraId="7761B051" w14:textId="77777777" w:rsidTr="00C21043">
        <w:tc>
          <w:tcPr>
            <w:tcW w:w="562" w:type="dxa"/>
          </w:tcPr>
          <w:p w14:paraId="5FD41BDD" w14:textId="121865CE"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9</w:t>
            </w:r>
          </w:p>
        </w:tc>
        <w:tc>
          <w:tcPr>
            <w:tcW w:w="4536" w:type="dxa"/>
          </w:tcPr>
          <w:p w14:paraId="7D55F83F" w14:textId="0AE72070"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NATIONAL DEFENCE</w:t>
            </w:r>
          </w:p>
        </w:tc>
        <w:tc>
          <w:tcPr>
            <w:tcW w:w="1099" w:type="dxa"/>
          </w:tcPr>
          <w:p w14:paraId="66218976" w14:textId="14A2960A"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2FA36862" w14:textId="313430B7"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2AE83C63" w14:textId="6BD8E159"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2" w:type="dxa"/>
          </w:tcPr>
          <w:p w14:paraId="2A617211" w14:textId="0438BED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r>
      <w:tr w:rsidR="005E1033" w:rsidRPr="005E1033" w14:paraId="3A1B3EE0" w14:textId="77777777" w:rsidTr="00C21043">
        <w:tc>
          <w:tcPr>
            <w:tcW w:w="562" w:type="dxa"/>
          </w:tcPr>
          <w:p w14:paraId="4866044A" w14:textId="032BF2EE"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10</w:t>
            </w:r>
          </w:p>
        </w:tc>
        <w:tc>
          <w:tcPr>
            <w:tcW w:w="4536" w:type="dxa"/>
          </w:tcPr>
          <w:p w14:paraId="79B611D4" w14:textId="673DC972" w:rsidR="00C21043" w:rsidRPr="005E1033" w:rsidRDefault="00C21043" w:rsidP="00C21043">
            <w:pPr>
              <w:ind w:right="-1276"/>
              <w:jc w:val="both"/>
              <w:rPr>
                <w:rFonts w:cstheme="minorHAnsi"/>
                <w:color w:val="000000" w:themeColor="text1"/>
                <w:sz w:val="24"/>
                <w:szCs w:val="24"/>
              </w:rPr>
            </w:pPr>
            <w:r w:rsidRPr="005E1033">
              <w:rPr>
                <w:rFonts w:cstheme="minorHAnsi"/>
                <w:color w:val="000000" w:themeColor="text1"/>
                <w:sz w:val="24"/>
                <w:szCs w:val="24"/>
              </w:rPr>
              <w:t>PORT DEVELOPMENT VS DEFENCE</w:t>
            </w:r>
          </w:p>
        </w:tc>
        <w:tc>
          <w:tcPr>
            <w:tcW w:w="1099" w:type="dxa"/>
          </w:tcPr>
          <w:p w14:paraId="58D6DC56" w14:textId="17C2E580"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199" w:type="dxa"/>
          </w:tcPr>
          <w:p w14:paraId="45CFC5DB" w14:textId="17D38C07"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X</w:t>
            </w:r>
          </w:p>
        </w:tc>
        <w:tc>
          <w:tcPr>
            <w:tcW w:w="1070" w:type="dxa"/>
          </w:tcPr>
          <w:p w14:paraId="4EE62AA4" w14:textId="548D949F"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c>
          <w:tcPr>
            <w:tcW w:w="1072" w:type="dxa"/>
          </w:tcPr>
          <w:p w14:paraId="6EFEA560" w14:textId="3ED12FC6" w:rsidR="00C21043" w:rsidRPr="005E1033" w:rsidRDefault="004A79D9" w:rsidP="00C21043">
            <w:pPr>
              <w:jc w:val="center"/>
              <w:rPr>
                <w:rFonts w:cstheme="minorHAnsi"/>
                <w:color w:val="000000" w:themeColor="text1"/>
                <w:sz w:val="24"/>
                <w:szCs w:val="24"/>
              </w:rPr>
            </w:pPr>
            <w:r w:rsidRPr="005E1033">
              <w:rPr>
                <w:rFonts w:cstheme="minorHAnsi"/>
                <w:color w:val="000000" w:themeColor="text1"/>
                <w:sz w:val="24"/>
                <w:szCs w:val="24"/>
              </w:rPr>
              <w:t>0</w:t>
            </w:r>
          </w:p>
        </w:tc>
      </w:tr>
      <w:tr w:rsidR="005E1033" w:rsidRPr="005E1033" w14:paraId="1B42127D" w14:textId="77777777" w:rsidTr="00C21043">
        <w:tc>
          <w:tcPr>
            <w:tcW w:w="562" w:type="dxa"/>
          </w:tcPr>
          <w:p w14:paraId="2390D583" w14:textId="266B177C"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11</w:t>
            </w:r>
          </w:p>
        </w:tc>
        <w:tc>
          <w:tcPr>
            <w:tcW w:w="4536" w:type="dxa"/>
          </w:tcPr>
          <w:p w14:paraId="4247D989" w14:textId="0CBF579D"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PUCK BAY VS TECHNICAL INFRASTRUCTURE</w:t>
            </w:r>
          </w:p>
        </w:tc>
        <w:tc>
          <w:tcPr>
            <w:tcW w:w="1099" w:type="dxa"/>
          </w:tcPr>
          <w:p w14:paraId="59714585" w14:textId="1A23A812"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6984D69B" w14:textId="6D5CB841"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2829E99A" w14:textId="6C6081D3"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6AF384FF" w14:textId="2EBCBF09"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r>
      <w:tr w:rsidR="005E1033" w:rsidRPr="005E1033" w14:paraId="7D3F7ADA" w14:textId="77777777" w:rsidTr="00C21043">
        <w:tc>
          <w:tcPr>
            <w:tcW w:w="562" w:type="dxa"/>
          </w:tcPr>
          <w:p w14:paraId="0BEAE7BC" w14:textId="00AAD5E9"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12</w:t>
            </w:r>
          </w:p>
        </w:tc>
        <w:tc>
          <w:tcPr>
            <w:tcW w:w="4536" w:type="dxa"/>
          </w:tcPr>
          <w:p w14:paraId="50CC15F5" w14:textId="065BD444"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SLUPSK BANK</w:t>
            </w:r>
          </w:p>
        </w:tc>
        <w:tc>
          <w:tcPr>
            <w:tcW w:w="1099" w:type="dxa"/>
          </w:tcPr>
          <w:p w14:paraId="40733BF5" w14:textId="14D5BACE"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1FD00BAF" w14:textId="61DE9303"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0B5CFEB6" w14:textId="41980BFC"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09A44032" w14:textId="73EAC38A"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57278BC7" w14:textId="77777777" w:rsidTr="00C21043">
        <w:tc>
          <w:tcPr>
            <w:tcW w:w="562" w:type="dxa"/>
          </w:tcPr>
          <w:p w14:paraId="295A53A6" w14:textId="1E818AEF"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13</w:t>
            </w:r>
          </w:p>
        </w:tc>
        <w:tc>
          <w:tcPr>
            <w:tcW w:w="4536" w:type="dxa"/>
          </w:tcPr>
          <w:p w14:paraId="07590259" w14:textId="4DC8BF29"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SLUPSK BANK  ENERGY CABLE</w:t>
            </w:r>
          </w:p>
        </w:tc>
        <w:tc>
          <w:tcPr>
            <w:tcW w:w="1099" w:type="dxa"/>
          </w:tcPr>
          <w:p w14:paraId="7CBBBB43" w14:textId="499C2422"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490BFC9D" w14:textId="0818FE55"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6BE6F5DD" w14:textId="094907D0"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16730F88" w14:textId="6D76D253"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r>
      <w:tr w:rsidR="005E1033" w:rsidRPr="005E1033" w14:paraId="7DB7F558" w14:textId="77777777" w:rsidTr="00C21043">
        <w:tc>
          <w:tcPr>
            <w:tcW w:w="562" w:type="dxa"/>
          </w:tcPr>
          <w:p w14:paraId="2381520A" w14:textId="40A902E0"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14</w:t>
            </w:r>
          </w:p>
        </w:tc>
        <w:tc>
          <w:tcPr>
            <w:tcW w:w="4536" w:type="dxa"/>
          </w:tcPr>
          <w:p w14:paraId="232A340D" w14:textId="0947D349"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SOUTH BORNHOLM AREA VS FISHERY</w:t>
            </w:r>
          </w:p>
        </w:tc>
        <w:tc>
          <w:tcPr>
            <w:tcW w:w="1099" w:type="dxa"/>
          </w:tcPr>
          <w:p w14:paraId="251B99A3" w14:textId="10FA0181"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2EE1BD8F" w14:textId="5E3F3468"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2531EB65" w14:textId="2441320E"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072" w:type="dxa"/>
          </w:tcPr>
          <w:p w14:paraId="0720505F" w14:textId="0951FF13"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47B70205" w14:textId="77777777" w:rsidTr="00C21043">
        <w:tc>
          <w:tcPr>
            <w:tcW w:w="562" w:type="dxa"/>
          </w:tcPr>
          <w:p w14:paraId="17D293D0" w14:textId="67F7E10A"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15</w:t>
            </w:r>
          </w:p>
        </w:tc>
        <w:tc>
          <w:tcPr>
            <w:tcW w:w="4536" w:type="dxa"/>
          </w:tcPr>
          <w:p w14:paraId="154C30F3" w14:textId="33351E27"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TRANSPORT</w:t>
            </w:r>
          </w:p>
        </w:tc>
        <w:tc>
          <w:tcPr>
            <w:tcW w:w="1099" w:type="dxa"/>
          </w:tcPr>
          <w:p w14:paraId="26FE970C" w14:textId="59A3741E"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0FF566C1" w14:textId="1E54E6C4"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5473A0DA" w14:textId="50CB824C"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072" w:type="dxa"/>
          </w:tcPr>
          <w:p w14:paraId="72EEA183" w14:textId="37D1930E"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r>
      <w:tr w:rsidR="005E1033" w:rsidRPr="005E1033" w14:paraId="627701AA" w14:textId="77777777" w:rsidTr="00C21043">
        <w:tc>
          <w:tcPr>
            <w:tcW w:w="562" w:type="dxa"/>
          </w:tcPr>
          <w:p w14:paraId="587E3691" w14:textId="1410FD12"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16</w:t>
            </w:r>
          </w:p>
        </w:tc>
        <w:tc>
          <w:tcPr>
            <w:tcW w:w="4536" w:type="dxa"/>
          </w:tcPr>
          <w:p w14:paraId="52D55527" w14:textId="047D5DA5"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TRANSPORT USTKA</w:t>
            </w:r>
          </w:p>
        </w:tc>
        <w:tc>
          <w:tcPr>
            <w:tcW w:w="1099" w:type="dxa"/>
          </w:tcPr>
          <w:p w14:paraId="5D30A31D" w14:textId="6072B838"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2DEE8998" w14:textId="4DDB4FE2"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332161F0" w14:textId="65A3B38C"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072" w:type="dxa"/>
          </w:tcPr>
          <w:p w14:paraId="22B7063C" w14:textId="36E4F6A9"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r>
      <w:tr w:rsidR="005E1033" w:rsidRPr="005E1033" w14:paraId="546A3CFA" w14:textId="77777777" w:rsidTr="00C21043">
        <w:tc>
          <w:tcPr>
            <w:tcW w:w="562" w:type="dxa"/>
          </w:tcPr>
          <w:p w14:paraId="0C7C19AC" w14:textId="47620434"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17</w:t>
            </w:r>
          </w:p>
        </w:tc>
        <w:tc>
          <w:tcPr>
            <w:tcW w:w="4536" w:type="dxa"/>
          </w:tcPr>
          <w:p w14:paraId="0A87B6BF" w14:textId="7D003848"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VISTULA SPIT SHIPPING CHANNEL</w:t>
            </w:r>
          </w:p>
        </w:tc>
        <w:tc>
          <w:tcPr>
            <w:tcW w:w="1099" w:type="dxa"/>
          </w:tcPr>
          <w:p w14:paraId="137A64A7" w14:textId="4BE93DCD"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59741509" w14:textId="4283298F"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5557E737" w14:textId="33BC43CC"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284E06DE" w14:textId="012CE37A"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r>
      <w:tr w:rsidR="005E1033" w:rsidRPr="005E1033" w14:paraId="09CA1A60" w14:textId="77777777" w:rsidTr="00C21043">
        <w:tc>
          <w:tcPr>
            <w:tcW w:w="562" w:type="dxa"/>
          </w:tcPr>
          <w:p w14:paraId="3F6857AA" w14:textId="67230D04"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18</w:t>
            </w:r>
          </w:p>
        </w:tc>
        <w:tc>
          <w:tcPr>
            <w:tcW w:w="4536" w:type="dxa"/>
          </w:tcPr>
          <w:p w14:paraId="0AB223DB" w14:textId="0FF1842C"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KLAPOWISKA CS</w:t>
            </w:r>
          </w:p>
        </w:tc>
        <w:tc>
          <w:tcPr>
            <w:tcW w:w="1099" w:type="dxa"/>
          </w:tcPr>
          <w:p w14:paraId="6F1644A6" w14:textId="7A5E9AF8"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44548812" w14:textId="41EF212A"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79F4E670" w14:textId="365C195E"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433956F7" w14:textId="47F5072D"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5084572E" w14:textId="77777777" w:rsidTr="00C21043">
        <w:tc>
          <w:tcPr>
            <w:tcW w:w="562" w:type="dxa"/>
          </w:tcPr>
          <w:p w14:paraId="5F6A1934" w14:textId="00FF1350"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19</w:t>
            </w:r>
          </w:p>
        </w:tc>
        <w:tc>
          <w:tcPr>
            <w:tcW w:w="4536" w:type="dxa"/>
          </w:tcPr>
          <w:p w14:paraId="296283C8" w14:textId="20F7D9C5"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PLATFORMA WIERTNICZA</w:t>
            </w:r>
          </w:p>
        </w:tc>
        <w:tc>
          <w:tcPr>
            <w:tcW w:w="1099" w:type="dxa"/>
          </w:tcPr>
          <w:p w14:paraId="43665E42" w14:textId="785859B8"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493AD235" w14:textId="1AC55C26"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709F18FD" w14:textId="0BB67109"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228E84AB" w14:textId="38FF3751"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0852BE6B" w14:textId="77777777" w:rsidTr="00C21043">
        <w:tc>
          <w:tcPr>
            <w:tcW w:w="562" w:type="dxa"/>
          </w:tcPr>
          <w:p w14:paraId="6CA85438" w14:textId="625B6841"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20</w:t>
            </w:r>
          </w:p>
        </w:tc>
        <w:tc>
          <w:tcPr>
            <w:tcW w:w="4536" w:type="dxa"/>
          </w:tcPr>
          <w:p w14:paraId="00116F5C" w14:textId="0455DA67"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PRZEKOP</w:t>
            </w:r>
          </w:p>
        </w:tc>
        <w:tc>
          <w:tcPr>
            <w:tcW w:w="1099" w:type="dxa"/>
          </w:tcPr>
          <w:p w14:paraId="37E9C243" w14:textId="5C3AAB72"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199" w:type="dxa"/>
          </w:tcPr>
          <w:p w14:paraId="1DCE53C5" w14:textId="36B6DA2A"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0F705C00" w14:textId="61963C4E"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64861EA6" w14:textId="68F95D22"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09FDDA22" w14:textId="77777777" w:rsidTr="00C21043">
        <w:tc>
          <w:tcPr>
            <w:tcW w:w="562" w:type="dxa"/>
          </w:tcPr>
          <w:p w14:paraId="5C0D8CBB" w14:textId="1CED386C"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21</w:t>
            </w:r>
          </w:p>
        </w:tc>
        <w:tc>
          <w:tcPr>
            <w:tcW w:w="4536" w:type="dxa"/>
          </w:tcPr>
          <w:p w14:paraId="695FC8DD" w14:textId="10B3C808"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TRZCINOWISKA</w:t>
            </w:r>
          </w:p>
        </w:tc>
        <w:tc>
          <w:tcPr>
            <w:tcW w:w="1099" w:type="dxa"/>
          </w:tcPr>
          <w:p w14:paraId="1AA9B6C1" w14:textId="052B7F21"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199" w:type="dxa"/>
          </w:tcPr>
          <w:p w14:paraId="7BD4D63D" w14:textId="7B8D934C"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2F2BD0FB" w14:textId="4458771B"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3EFCF989" w14:textId="343881B6"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3A1D6EA1" w14:textId="77777777" w:rsidTr="00C21043">
        <w:tc>
          <w:tcPr>
            <w:tcW w:w="562" w:type="dxa"/>
          </w:tcPr>
          <w:p w14:paraId="49A89839" w14:textId="63125884"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22</w:t>
            </w:r>
          </w:p>
        </w:tc>
        <w:tc>
          <w:tcPr>
            <w:tcW w:w="4536" w:type="dxa"/>
          </w:tcPr>
          <w:p w14:paraId="6AA60A43" w14:textId="0EDCDA1F"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WRAKI</w:t>
            </w:r>
          </w:p>
        </w:tc>
        <w:tc>
          <w:tcPr>
            <w:tcW w:w="1099" w:type="dxa"/>
          </w:tcPr>
          <w:p w14:paraId="7EE4AA37" w14:textId="6016816C"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199" w:type="dxa"/>
          </w:tcPr>
          <w:p w14:paraId="2563062E" w14:textId="12C02E3B"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0" w:type="dxa"/>
          </w:tcPr>
          <w:p w14:paraId="62F0D279" w14:textId="139DA232"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c>
          <w:tcPr>
            <w:tcW w:w="1072" w:type="dxa"/>
          </w:tcPr>
          <w:p w14:paraId="4BC75BE6" w14:textId="17C8D11D"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r w:rsidR="005E1033" w:rsidRPr="005E1033" w14:paraId="35C13359" w14:textId="77777777" w:rsidTr="00C21043">
        <w:tc>
          <w:tcPr>
            <w:tcW w:w="562" w:type="dxa"/>
          </w:tcPr>
          <w:p w14:paraId="571C7896" w14:textId="4AA3EE69"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23</w:t>
            </w:r>
          </w:p>
        </w:tc>
        <w:tc>
          <w:tcPr>
            <w:tcW w:w="4536" w:type="dxa"/>
          </w:tcPr>
          <w:p w14:paraId="1784DB87" w14:textId="63E4AF0D" w:rsidR="00C21043" w:rsidRPr="005E1033" w:rsidRDefault="00C21043" w:rsidP="00C21043">
            <w:pPr>
              <w:ind w:right="-1276"/>
              <w:jc w:val="both"/>
              <w:rPr>
                <w:rFonts w:cstheme="minorHAnsi"/>
                <w:color w:val="000000" w:themeColor="text1"/>
                <w:sz w:val="24"/>
                <w:szCs w:val="24"/>
                <w:lang w:val="en-US"/>
              </w:rPr>
            </w:pPr>
            <w:r w:rsidRPr="005E1033">
              <w:rPr>
                <w:rFonts w:cstheme="minorHAnsi"/>
                <w:color w:val="000000" w:themeColor="text1"/>
                <w:sz w:val="24"/>
                <w:szCs w:val="24"/>
                <w:lang w:val="en-US"/>
              </w:rPr>
              <w:t>ZRZUT CIEPŁEJ WODY</w:t>
            </w:r>
          </w:p>
        </w:tc>
        <w:tc>
          <w:tcPr>
            <w:tcW w:w="1099" w:type="dxa"/>
          </w:tcPr>
          <w:p w14:paraId="5EE6860F" w14:textId="5683F3D0"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199" w:type="dxa"/>
          </w:tcPr>
          <w:p w14:paraId="4CB1DA3F" w14:textId="281DD9FD"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070" w:type="dxa"/>
          </w:tcPr>
          <w:p w14:paraId="5E0E72D5" w14:textId="71CCB67A"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0</w:t>
            </w:r>
          </w:p>
        </w:tc>
        <w:tc>
          <w:tcPr>
            <w:tcW w:w="1072" w:type="dxa"/>
          </w:tcPr>
          <w:p w14:paraId="6B584E50" w14:textId="5CFF9A30" w:rsidR="00C21043" w:rsidRPr="005E1033" w:rsidRDefault="004A79D9" w:rsidP="00C21043">
            <w:pPr>
              <w:jc w:val="center"/>
              <w:rPr>
                <w:rFonts w:cstheme="minorHAnsi"/>
                <w:color w:val="000000" w:themeColor="text1"/>
                <w:sz w:val="24"/>
                <w:szCs w:val="24"/>
                <w:lang w:val="en-US"/>
              </w:rPr>
            </w:pPr>
            <w:r w:rsidRPr="005E1033">
              <w:rPr>
                <w:rFonts w:cstheme="minorHAnsi"/>
                <w:color w:val="000000" w:themeColor="text1"/>
                <w:sz w:val="24"/>
                <w:szCs w:val="24"/>
                <w:lang w:val="en-US"/>
              </w:rPr>
              <w:t>X</w:t>
            </w:r>
          </w:p>
        </w:tc>
      </w:tr>
    </w:tbl>
    <w:p w14:paraId="67E9D03A" w14:textId="177E2562" w:rsidR="00AA10BC" w:rsidRPr="005E1033" w:rsidRDefault="00C21043" w:rsidP="005919B3">
      <w:pPr>
        <w:jc w:val="both"/>
        <w:rPr>
          <w:rFonts w:cstheme="minorHAnsi"/>
          <w:color w:val="000000" w:themeColor="text1"/>
          <w:sz w:val="20"/>
          <w:szCs w:val="20"/>
        </w:rPr>
      </w:pPr>
      <w:r w:rsidRPr="005E1033">
        <w:rPr>
          <w:rFonts w:cstheme="minorHAnsi"/>
          <w:color w:val="000000" w:themeColor="text1"/>
          <w:sz w:val="20"/>
          <w:szCs w:val="20"/>
        </w:rPr>
        <w:t>Ź</w:t>
      </w:r>
      <w:r w:rsidR="00FA29AE" w:rsidRPr="005E1033">
        <w:rPr>
          <w:rFonts w:cstheme="minorHAnsi"/>
          <w:color w:val="000000" w:themeColor="text1"/>
          <w:sz w:val="20"/>
          <w:szCs w:val="20"/>
        </w:rPr>
        <w:t>ródło: opracowanie własne.</w:t>
      </w:r>
    </w:p>
    <w:p w14:paraId="4C3175B3" w14:textId="77777777" w:rsidR="000B48EB" w:rsidRPr="005E1033" w:rsidRDefault="000B48EB" w:rsidP="005919B3">
      <w:pPr>
        <w:jc w:val="both"/>
        <w:rPr>
          <w:rFonts w:cstheme="minorHAnsi"/>
          <w:color w:val="000000" w:themeColor="text1"/>
          <w:sz w:val="20"/>
          <w:szCs w:val="20"/>
        </w:rPr>
      </w:pPr>
    </w:p>
    <w:p w14:paraId="54AF5C80" w14:textId="77777777" w:rsidR="0062012A" w:rsidRPr="005E1033" w:rsidRDefault="0062012A" w:rsidP="005919B3">
      <w:pPr>
        <w:jc w:val="both"/>
        <w:rPr>
          <w:rFonts w:cstheme="minorHAnsi"/>
          <w:color w:val="000000" w:themeColor="text1"/>
        </w:rPr>
      </w:pPr>
    </w:p>
    <w:p w14:paraId="5551C722"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PRZYPADEK 1 COASTAL PROTECTION</w:t>
      </w:r>
    </w:p>
    <w:p w14:paraId="3D513819"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Lokalizacja obszaru morskiego:</w:t>
      </w:r>
      <w:r w:rsidRPr="005E1033">
        <w:rPr>
          <w:rFonts w:asciiTheme="minorHAnsi" w:hAnsiTheme="minorHAnsi" w:cstheme="minorHAnsi"/>
          <w:color w:val="000000" w:themeColor="text1"/>
          <w:lang w:val="pl-PL"/>
        </w:rPr>
        <w:t xml:space="preserve"> punkty przybrzeżne (morze-ląd) dostępu do krajowej sieci energetycznej (3). </w:t>
      </w:r>
    </w:p>
    <w:p w14:paraId="6FE1DB44"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 xml:space="preserve">Charakter konfliktu: </w:t>
      </w:r>
      <w:r w:rsidRPr="005E1033">
        <w:rPr>
          <w:rFonts w:asciiTheme="minorHAnsi" w:hAnsiTheme="minorHAnsi" w:cstheme="minorHAnsi"/>
          <w:color w:val="000000" w:themeColor="text1"/>
          <w:lang w:val="pl-PL"/>
        </w:rPr>
        <w:t>ekonomiczny, ekologiczny, społeczny</w:t>
      </w:r>
    </w:p>
    <w:p w14:paraId="46A5A4C8"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 xml:space="preserve">Zaangażowane strony, sektory: </w:t>
      </w:r>
      <w:r w:rsidRPr="005E1033">
        <w:rPr>
          <w:rFonts w:asciiTheme="minorHAnsi" w:hAnsiTheme="minorHAnsi" w:cstheme="minorHAnsi"/>
          <w:color w:val="000000" w:themeColor="text1"/>
          <w:lang w:val="pl-PL"/>
        </w:rPr>
        <w:t>farmy wiatrowe na morzu, ochrona wybrzeża, gminy nadmorskie, infrastruktura liniowa, turystyka i rekreacja</w:t>
      </w:r>
    </w:p>
    <w:p w14:paraId="5BAF67D8"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 xml:space="preserve">Status studium przypadku/konfliktu: </w:t>
      </w:r>
      <w:r w:rsidRPr="005E1033">
        <w:rPr>
          <w:rFonts w:asciiTheme="minorHAnsi" w:hAnsiTheme="minorHAnsi" w:cstheme="minorHAnsi"/>
          <w:color w:val="000000" w:themeColor="text1"/>
          <w:lang w:val="pl-PL"/>
        </w:rPr>
        <w:t>potencjalny konflikt w przyszłości</w:t>
      </w:r>
    </w:p>
    <w:p w14:paraId="732FA57A"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color w:val="000000" w:themeColor="text1"/>
          <w:lang w:val="pl-PL"/>
        </w:rPr>
        <w:t xml:space="preserve">Podstawowym celem ochrony brzegów morskich jest zapewnienie wymaganego poziomu bezpieczeństwa zaplecza brzegu morskiego przed oddziaływaniem ze strony morza przy zachowaniu właściwego stanu środowiska w pasie technicznym. Instytut Morski w Gdańsku ocenia, że przy prognozowanym wzroście poziomu morza i przyśpieszeniu erozji trzeba będzie intensyfikować ochronę brzegów silnie erodowanych o niskiej odporności oraz zmodernizować i rozbudować istniejące systemy ochrony brzegów. Infrastruktura liniowa (techniczna) jest jednym z najbardziej konfliktogennych sposobów wykorzystania np. portów. Istnienie podwodnej infrastruktury technicznej wprowadza szereg ograniczeń dla pozostałych form użytkowania i wykorzystania terenu. Kable i rurociągi pozostają w konflikcie z: (1) ochroną brzegów i miejscem wejścia kabla lub rurociągu w ląd, (2) rybołówstwem (elementy sieci zaczepiające się o rurociągi i kable), (3) żeglugą (w zakresie kotwiczenia), (4) ochroną przyrody (z uwagi na siedliska chronionych gatunków roślin, zwierząt i grzybów. Ponadto zwiększenie </w:t>
      </w:r>
      <w:r w:rsidRPr="005E1033">
        <w:rPr>
          <w:rFonts w:asciiTheme="minorHAnsi" w:hAnsiTheme="minorHAnsi" w:cstheme="minorHAnsi"/>
          <w:color w:val="000000" w:themeColor="text1"/>
          <w:lang w:val="pl-PL"/>
        </w:rPr>
        <w:lastRenderedPageBreak/>
        <w:t xml:space="preserve">bezpieczeństwa terenów wysoko zainwestowanych łączy się z koniecznością budowy trwałych umocnień brzegowych, co może rodzić konflikty na linii użytkowej strefy brzegowej. Konflikty, które mogą wystąpić na brzegu i podbrzeżu umacnianym budowlami trwałymi, dotyczą: (1) infrastruktury dostępowej do portów, (2) infrastruktury liniowej przecinającej strefę brzegową (generowanie zaburzeń morfo- i </w:t>
      </w:r>
      <w:proofErr w:type="spellStart"/>
      <w:r w:rsidRPr="005E1033">
        <w:rPr>
          <w:rFonts w:asciiTheme="minorHAnsi" w:hAnsiTheme="minorHAnsi" w:cstheme="minorHAnsi"/>
          <w:color w:val="000000" w:themeColor="text1"/>
          <w:lang w:val="pl-PL"/>
        </w:rPr>
        <w:t>litodynamicznych</w:t>
      </w:r>
      <w:proofErr w:type="spellEnd"/>
      <w:r w:rsidRPr="005E1033">
        <w:rPr>
          <w:rFonts w:asciiTheme="minorHAnsi" w:hAnsiTheme="minorHAnsi" w:cstheme="minorHAnsi"/>
          <w:color w:val="000000" w:themeColor="text1"/>
          <w:lang w:val="pl-PL"/>
        </w:rPr>
        <w:t xml:space="preserve">), (3) turystyki – uprawianie sportów wodnych, kąpiele w sąsiedztwie falochronów brzegowych, (4) rekreacji i komunikacji – są pewnym zagrożeniem dla wypoczywających, (5) ochrony przyrody (dla form ochrony przyrody konieczne jest zachowanie naturalnych procesów na jak najdłuższych odcinkach brzegu). </w:t>
      </w:r>
    </w:p>
    <w:p w14:paraId="6411A476" w14:textId="58230C21" w:rsidR="00BF13C4"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 xml:space="preserve">Krótki opis konfliktu (ów): </w:t>
      </w:r>
      <w:r w:rsidRPr="005E1033">
        <w:rPr>
          <w:rFonts w:asciiTheme="minorHAnsi" w:hAnsiTheme="minorHAnsi" w:cstheme="minorHAnsi"/>
          <w:color w:val="000000" w:themeColor="text1"/>
          <w:lang w:val="pl-PL"/>
        </w:rPr>
        <w:t>Konflikt społeczny możliwy jeśli umocnienie nadbrzeża ograniczy możliwość użytkowania turystycznego oraz/lub widoczności farm wiatrowych</w:t>
      </w:r>
      <w:r w:rsidR="004F24C6" w:rsidRPr="005E1033">
        <w:rPr>
          <w:rFonts w:asciiTheme="minorHAnsi" w:hAnsiTheme="minorHAnsi" w:cstheme="minorHAnsi"/>
          <w:color w:val="000000" w:themeColor="text1"/>
          <w:lang w:val="pl-PL"/>
        </w:rPr>
        <w:t>, które mogą osiągać wysokość do 300 m i średnicę rotora do 250 m. Takie konstrukcje, rozstawione na dużych przestrzeniach, mogą powodować kumulację oddziaływań na krajobraz w promieniu kilkudziesięciu kilometrów (widoczność morskich farm wiatrowych w krajobrazie morskim może sięgać do 50 km, a więc maksymalna strefa kumulacji może sięgać około 100 km)</w:t>
      </w:r>
      <w:r w:rsidR="004F24C6" w:rsidRPr="005E1033">
        <w:rPr>
          <w:rStyle w:val="Odwoanieprzypisudolnego"/>
          <w:rFonts w:asciiTheme="minorHAnsi" w:hAnsiTheme="minorHAnsi" w:cstheme="minorHAnsi"/>
          <w:color w:val="000000" w:themeColor="text1"/>
          <w:lang w:val="pl-PL"/>
        </w:rPr>
        <w:footnoteReference w:id="49"/>
      </w:r>
      <w:r w:rsidR="004F24C6" w:rsidRPr="005E1033">
        <w:rPr>
          <w:rFonts w:asciiTheme="minorHAnsi" w:hAnsiTheme="minorHAnsi" w:cstheme="minorHAnsi"/>
          <w:color w:val="000000" w:themeColor="text1"/>
          <w:lang w:val="pl-PL"/>
        </w:rPr>
        <w:t xml:space="preserve">. </w:t>
      </w:r>
      <w:r w:rsidRPr="005E1033">
        <w:rPr>
          <w:rFonts w:asciiTheme="minorHAnsi" w:hAnsiTheme="minorHAnsi" w:cstheme="minorHAnsi"/>
          <w:color w:val="000000" w:themeColor="text1"/>
          <w:lang w:val="pl-PL"/>
        </w:rPr>
        <w:t>Największe obawy w ocenie społecznej dotyczą lokalizacji morskich farm wiatrowych w rejonach turystycznych. Badania nad wpływem widoczności farm wiatrowych na turystykę ujawniły rozbieżność między stopniem zaniepokojenia mieszkańców (</w:t>
      </w:r>
      <w:proofErr w:type="spellStart"/>
      <w:r w:rsidRPr="005E1033">
        <w:rPr>
          <w:rFonts w:asciiTheme="minorHAnsi" w:hAnsiTheme="minorHAnsi" w:cstheme="minorHAnsi"/>
          <w:color w:val="000000" w:themeColor="text1"/>
          <w:lang w:val="pl-PL"/>
        </w:rPr>
        <w:t>community</w:t>
      </w:r>
      <w:proofErr w:type="spellEnd"/>
      <w:r w:rsidRPr="005E1033">
        <w:rPr>
          <w:rFonts w:asciiTheme="minorHAnsi" w:hAnsiTheme="minorHAnsi" w:cstheme="minorHAnsi"/>
          <w:color w:val="000000" w:themeColor="text1"/>
          <w:lang w:val="pl-PL"/>
        </w:rPr>
        <w:t xml:space="preserve">) o spadek wartości turystycznej nadbrzeża a faktycznymi postawami i </w:t>
      </w:r>
      <w:proofErr w:type="spellStart"/>
      <w:r w:rsidRPr="005E1033">
        <w:rPr>
          <w:rFonts w:asciiTheme="minorHAnsi" w:hAnsiTheme="minorHAnsi" w:cstheme="minorHAnsi"/>
          <w:color w:val="000000" w:themeColor="text1"/>
          <w:lang w:val="pl-PL"/>
        </w:rPr>
        <w:t>zachowaniami</w:t>
      </w:r>
      <w:proofErr w:type="spellEnd"/>
      <w:r w:rsidRPr="005E1033">
        <w:rPr>
          <w:rFonts w:asciiTheme="minorHAnsi" w:hAnsiTheme="minorHAnsi" w:cstheme="minorHAnsi"/>
          <w:color w:val="000000" w:themeColor="text1"/>
          <w:lang w:val="pl-PL"/>
        </w:rPr>
        <w:t xml:space="preserve"> turystycznymi.</w:t>
      </w:r>
      <w:r w:rsidR="00BF13C4" w:rsidRPr="005E1033">
        <w:rPr>
          <w:rFonts w:asciiTheme="minorHAnsi" w:hAnsiTheme="minorHAnsi" w:cstheme="minorHAnsi"/>
          <w:color w:val="000000" w:themeColor="text1"/>
          <w:lang w:val="pl-PL"/>
        </w:rPr>
        <w:t xml:space="preserve"> </w:t>
      </w:r>
    </w:p>
    <w:p w14:paraId="52B817CE" w14:textId="77777777" w:rsidR="00831F18" w:rsidRPr="005E1033" w:rsidRDefault="00831F18" w:rsidP="00831F18">
      <w:pPr>
        <w:pStyle w:val="NormalnyWeb"/>
        <w:spacing w:before="0" w:beforeAutospacing="0" w:after="0" w:afterAutospacing="0"/>
        <w:jc w:val="both"/>
        <w:rPr>
          <w:rFonts w:asciiTheme="minorHAnsi" w:hAnsiTheme="minorHAnsi" w:cstheme="minorHAnsi"/>
          <w:color w:val="000000" w:themeColor="text1"/>
          <w:lang w:val="pl-PL"/>
        </w:rPr>
      </w:pPr>
      <w:r w:rsidRPr="005E1033">
        <w:rPr>
          <w:rFonts w:asciiTheme="minorHAnsi" w:hAnsiTheme="minorHAnsi" w:cstheme="minorHAnsi"/>
          <w:b/>
          <w:bCs/>
          <w:color w:val="000000" w:themeColor="text1"/>
          <w:lang w:val="pl-PL"/>
        </w:rPr>
        <w:t xml:space="preserve">Czy wprowadzenie morskiego planu zagospodarowania przestrzennego (MSP) może rozwiązać lub zminimalizować konflikt i w jaki sposób? </w:t>
      </w:r>
      <w:r w:rsidRPr="005E1033">
        <w:rPr>
          <w:rFonts w:asciiTheme="minorHAnsi" w:hAnsiTheme="minorHAnsi" w:cstheme="minorHAnsi"/>
          <w:color w:val="000000" w:themeColor="text1"/>
          <w:lang w:val="pl-PL"/>
        </w:rPr>
        <w:t>MSP obejmie specjalne korytarze dla infrastruktury liniowej, a gminy w terminie wprowadzą zmiany w swoich planach zagospodarowania przestrzennego.</w:t>
      </w:r>
    </w:p>
    <w:p w14:paraId="0AB7422C" w14:textId="77777777" w:rsidR="006E34CF" w:rsidRPr="005E1033" w:rsidRDefault="006E34CF" w:rsidP="005919B3">
      <w:pPr>
        <w:jc w:val="both"/>
        <w:rPr>
          <w:rFonts w:cstheme="minorHAnsi"/>
          <w:b/>
          <w:color w:val="000000" w:themeColor="text1"/>
        </w:rPr>
      </w:pPr>
    </w:p>
    <w:p w14:paraId="372F7502" w14:textId="0965A519" w:rsidR="0062012A" w:rsidRPr="005E1033" w:rsidRDefault="0062012A" w:rsidP="005919B3">
      <w:pPr>
        <w:jc w:val="both"/>
        <w:rPr>
          <w:rFonts w:cstheme="minorHAnsi"/>
          <w:b/>
          <w:color w:val="000000" w:themeColor="text1"/>
        </w:rPr>
      </w:pPr>
      <w:r w:rsidRPr="005E1033">
        <w:rPr>
          <w:rFonts w:cstheme="minorHAnsi"/>
          <w:b/>
          <w:color w:val="000000" w:themeColor="text1"/>
        </w:rPr>
        <w:t>PRZYPADEK 2 CULTURAL HERITAGE</w:t>
      </w:r>
    </w:p>
    <w:p w14:paraId="0241584F" w14:textId="6B34A439" w:rsidR="005919B3" w:rsidRPr="005E1033" w:rsidRDefault="00694F91" w:rsidP="005919B3">
      <w:pPr>
        <w:pStyle w:val="paragraph"/>
        <w:spacing w:before="0" w:beforeAutospacing="0" w:after="0" w:afterAutospacing="0"/>
        <w:jc w:val="both"/>
        <w:textAlignment w:val="baseline"/>
        <w:rPr>
          <w:rStyle w:val="normaltextrun"/>
          <w:rFonts w:asciiTheme="minorHAnsi" w:hAnsiTheme="minorHAnsi" w:cstheme="minorHAnsi"/>
          <w:color w:val="000000" w:themeColor="text1"/>
          <w:lang w:val="pl-PL"/>
        </w:rPr>
      </w:pPr>
      <w:r w:rsidRPr="005E1033">
        <w:rPr>
          <w:rStyle w:val="normaltextrun"/>
          <w:rFonts w:asciiTheme="minorHAnsi" w:hAnsiTheme="minorHAnsi" w:cstheme="minorHAnsi"/>
          <w:b/>
          <w:bCs/>
          <w:color w:val="000000" w:themeColor="text1"/>
          <w:lang w:val="pl-PL"/>
        </w:rPr>
        <w:t>Lokalizacja obszaru morskiego:</w:t>
      </w:r>
      <w:r w:rsidRPr="005E1033">
        <w:rPr>
          <w:rStyle w:val="eop"/>
          <w:rFonts w:asciiTheme="minorHAnsi" w:hAnsiTheme="minorHAnsi" w:cstheme="minorHAnsi"/>
          <w:color w:val="000000" w:themeColor="text1"/>
          <w:lang w:val="pl-PL"/>
        </w:rPr>
        <w:t> </w:t>
      </w:r>
      <w:r w:rsidR="005919B3" w:rsidRPr="005E1033">
        <w:rPr>
          <w:rFonts w:asciiTheme="minorHAnsi" w:hAnsiTheme="minorHAnsi" w:cstheme="minorHAnsi"/>
          <w:color w:val="000000" w:themeColor="text1"/>
          <w:lang w:val="pl-PL"/>
        </w:rPr>
        <w:t>Zatoka Gdańska, teren planowanego portu centralnego</w:t>
      </w:r>
    </w:p>
    <w:p w14:paraId="3E9EA32C" w14:textId="49718545" w:rsidR="00694F91" w:rsidRPr="005E1033" w:rsidRDefault="00694F91" w:rsidP="005919B3">
      <w:pPr>
        <w:pStyle w:val="paragraph"/>
        <w:spacing w:before="0" w:beforeAutospacing="0" w:after="0" w:afterAutospacing="0"/>
        <w:jc w:val="both"/>
        <w:textAlignment w:val="baseline"/>
        <w:rPr>
          <w:rFonts w:asciiTheme="minorHAnsi" w:hAnsiTheme="minorHAnsi" w:cstheme="minorHAnsi"/>
          <w:color w:val="000000" w:themeColor="text1"/>
          <w:lang w:val="pl-PL"/>
        </w:rPr>
      </w:pPr>
      <w:r w:rsidRPr="005E1033">
        <w:rPr>
          <w:rStyle w:val="normaltextrun"/>
          <w:rFonts w:asciiTheme="minorHAnsi" w:hAnsiTheme="minorHAnsi" w:cstheme="minorHAnsi"/>
          <w:b/>
          <w:bCs/>
          <w:color w:val="000000" w:themeColor="text1"/>
          <w:lang w:val="pl-PL"/>
        </w:rPr>
        <w:t>Charakter konfliktu:</w:t>
      </w:r>
      <w:r w:rsidRPr="005E1033">
        <w:rPr>
          <w:rStyle w:val="eop"/>
          <w:rFonts w:asciiTheme="minorHAnsi" w:hAnsiTheme="minorHAnsi" w:cstheme="minorHAnsi"/>
          <w:color w:val="000000" w:themeColor="text1"/>
          <w:lang w:val="pl-PL"/>
        </w:rPr>
        <w:t> </w:t>
      </w:r>
      <w:r w:rsidR="00FA29AE" w:rsidRPr="005E1033">
        <w:rPr>
          <w:rStyle w:val="spellingerror"/>
          <w:rFonts w:asciiTheme="minorHAnsi" w:hAnsiTheme="minorHAnsi" w:cstheme="minorHAnsi"/>
          <w:color w:val="000000" w:themeColor="text1"/>
          <w:lang w:val="pl-PL"/>
        </w:rPr>
        <w:t>ekonomiczny</w:t>
      </w:r>
    </w:p>
    <w:p w14:paraId="04EC1B24" w14:textId="4EACFECB" w:rsidR="005919B3" w:rsidRPr="005E1033" w:rsidRDefault="00694F91" w:rsidP="005919B3">
      <w:pPr>
        <w:pStyle w:val="paragraph"/>
        <w:spacing w:before="0" w:beforeAutospacing="0" w:after="0" w:afterAutospacing="0"/>
        <w:jc w:val="both"/>
        <w:textAlignment w:val="baseline"/>
        <w:rPr>
          <w:rStyle w:val="normaltextrun"/>
          <w:rFonts w:asciiTheme="minorHAnsi" w:hAnsiTheme="minorHAnsi" w:cstheme="minorHAnsi"/>
          <w:color w:val="000000" w:themeColor="text1"/>
          <w:lang w:val="pl-PL"/>
        </w:rPr>
      </w:pPr>
      <w:r w:rsidRPr="005E1033">
        <w:rPr>
          <w:rStyle w:val="normaltextrun"/>
          <w:rFonts w:asciiTheme="minorHAnsi" w:hAnsiTheme="minorHAnsi" w:cstheme="minorHAnsi"/>
          <w:b/>
          <w:bCs/>
          <w:color w:val="000000" w:themeColor="text1"/>
          <w:lang w:val="pl-PL"/>
        </w:rPr>
        <w:t>Zaangażowane strony, sektory:</w:t>
      </w:r>
      <w:r w:rsidRPr="005E1033">
        <w:rPr>
          <w:rStyle w:val="eop"/>
          <w:rFonts w:asciiTheme="minorHAnsi" w:hAnsiTheme="minorHAnsi" w:cstheme="minorHAnsi"/>
          <w:color w:val="000000" w:themeColor="text1"/>
          <w:lang w:val="pl-PL"/>
        </w:rPr>
        <w:t> </w:t>
      </w:r>
      <w:r w:rsidR="005919B3" w:rsidRPr="005E1033">
        <w:rPr>
          <w:rStyle w:val="normaltextrun"/>
          <w:rFonts w:asciiTheme="minorHAnsi" w:hAnsiTheme="minorHAnsi" w:cstheme="minorHAnsi"/>
          <w:bCs/>
          <w:color w:val="000000" w:themeColor="text1"/>
          <w:lang w:val="pl-PL"/>
        </w:rPr>
        <w:t>przemysł portowy,  archeologia podwodna, historycy</w:t>
      </w:r>
    </w:p>
    <w:p w14:paraId="2FC9AA31" w14:textId="61414C57" w:rsidR="00694F91" w:rsidRPr="005E1033" w:rsidRDefault="00694F91" w:rsidP="005919B3">
      <w:pPr>
        <w:pStyle w:val="paragraph"/>
        <w:spacing w:before="0" w:beforeAutospacing="0" w:after="0" w:afterAutospacing="0"/>
        <w:jc w:val="both"/>
        <w:textAlignment w:val="baseline"/>
        <w:rPr>
          <w:rFonts w:asciiTheme="minorHAnsi" w:hAnsiTheme="minorHAnsi" w:cstheme="minorHAnsi"/>
          <w:color w:val="000000" w:themeColor="text1"/>
          <w:lang w:val="pl-PL"/>
        </w:rPr>
      </w:pPr>
      <w:r w:rsidRPr="005E1033">
        <w:rPr>
          <w:rStyle w:val="normaltextrun"/>
          <w:rFonts w:asciiTheme="minorHAnsi" w:hAnsiTheme="minorHAnsi" w:cstheme="minorHAnsi"/>
          <w:b/>
          <w:bCs/>
          <w:color w:val="000000" w:themeColor="text1"/>
          <w:lang w:val="pl-PL"/>
        </w:rPr>
        <w:t>Status studium przypadku</w:t>
      </w:r>
      <w:r w:rsidR="005919B3" w:rsidRPr="005E1033">
        <w:rPr>
          <w:rStyle w:val="normaltextrun"/>
          <w:rFonts w:asciiTheme="minorHAnsi" w:hAnsiTheme="minorHAnsi" w:cstheme="minorHAnsi"/>
          <w:b/>
          <w:bCs/>
          <w:color w:val="000000" w:themeColor="text1"/>
          <w:lang w:val="pl-PL"/>
        </w:rPr>
        <w:t>/</w:t>
      </w:r>
      <w:r w:rsidRPr="005E1033">
        <w:rPr>
          <w:rStyle w:val="normaltextrun"/>
          <w:rFonts w:asciiTheme="minorHAnsi" w:hAnsiTheme="minorHAnsi" w:cstheme="minorHAnsi"/>
          <w:b/>
          <w:bCs/>
          <w:color w:val="000000" w:themeColor="text1"/>
          <w:lang w:val="pl-PL"/>
        </w:rPr>
        <w:t>konfliktu</w:t>
      </w:r>
      <w:r w:rsidR="005919B3" w:rsidRPr="005E1033">
        <w:rPr>
          <w:rStyle w:val="normaltextrun"/>
          <w:rFonts w:asciiTheme="minorHAnsi" w:hAnsiTheme="minorHAnsi" w:cstheme="minorHAnsi"/>
          <w:b/>
          <w:bCs/>
          <w:color w:val="000000" w:themeColor="text1"/>
          <w:lang w:val="pl-PL"/>
        </w:rPr>
        <w:t>:</w:t>
      </w:r>
      <w:r w:rsidRPr="005E1033">
        <w:rPr>
          <w:rStyle w:val="normaltextrun"/>
          <w:rFonts w:asciiTheme="minorHAnsi" w:hAnsiTheme="minorHAnsi" w:cstheme="minorHAnsi"/>
          <w:b/>
          <w:bCs/>
          <w:color w:val="000000" w:themeColor="text1"/>
          <w:lang w:val="pl-PL"/>
        </w:rPr>
        <w:t xml:space="preserve"> </w:t>
      </w:r>
      <w:r w:rsidR="00FA29AE" w:rsidRPr="005E1033">
        <w:rPr>
          <w:rStyle w:val="spellingerror"/>
          <w:rFonts w:asciiTheme="minorHAnsi" w:hAnsiTheme="minorHAnsi" w:cstheme="minorHAnsi"/>
          <w:color w:val="000000" w:themeColor="text1"/>
          <w:lang w:val="pl-PL"/>
        </w:rPr>
        <w:t>nierozwiązany</w:t>
      </w:r>
    </w:p>
    <w:p w14:paraId="71E64A45" w14:textId="57551B17" w:rsidR="005919B3" w:rsidRPr="005E1033" w:rsidRDefault="00694F91" w:rsidP="005919B3">
      <w:pPr>
        <w:pStyle w:val="paragraph"/>
        <w:spacing w:before="0" w:beforeAutospacing="0" w:after="0" w:afterAutospacing="0"/>
        <w:jc w:val="both"/>
        <w:textAlignment w:val="baseline"/>
        <w:rPr>
          <w:rStyle w:val="normaltextrun"/>
          <w:rFonts w:asciiTheme="minorHAnsi" w:hAnsiTheme="minorHAnsi" w:cstheme="minorHAnsi"/>
          <w:color w:val="000000" w:themeColor="text1"/>
          <w:lang w:val="pl-PL"/>
        </w:rPr>
      </w:pPr>
      <w:r w:rsidRPr="005E1033">
        <w:rPr>
          <w:rStyle w:val="normaltextrun"/>
          <w:rFonts w:asciiTheme="minorHAnsi" w:hAnsiTheme="minorHAnsi" w:cstheme="minorHAnsi"/>
          <w:b/>
          <w:bCs/>
          <w:color w:val="000000" w:themeColor="text1"/>
          <w:lang w:val="pl-PL"/>
        </w:rPr>
        <w:t>Krótki opis konfliktu (ów):</w:t>
      </w:r>
      <w:r w:rsidRPr="005E1033">
        <w:rPr>
          <w:rStyle w:val="eop"/>
          <w:rFonts w:asciiTheme="minorHAnsi" w:hAnsiTheme="minorHAnsi" w:cstheme="minorHAnsi"/>
          <w:color w:val="000000" w:themeColor="text1"/>
          <w:lang w:val="pl-PL"/>
        </w:rPr>
        <w:t> </w:t>
      </w:r>
      <w:r w:rsidR="005919B3" w:rsidRPr="005E1033">
        <w:rPr>
          <w:rStyle w:val="normaltextrun"/>
          <w:rFonts w:asciiTheme="minorHAnsi" w:hAnsiTheme="minorHAnsi" w:cstheme="minorHAnsi"/>
          <w:bCs/>
          <w:color w:val="000000" w:themeColor="text1"/>
          <w:lang w:val="pl-PL"/>
        </w:rPr>
        <w:t xml:space="preserve">Port w Gdańsku planuje zainwestować w rozwój nowych obszarów handlowych do obsługi statków i ładunków. Oznacza to budowę nowej wyspy w obszarze historycznym o znaczeniu historycznym, w którym zlokalizowano kilka wraków. </w:t>
      </w:r>
    </w:p>
    <w:p w14:paraId="1B7B6CC7" w14:textId="6A19DB87" w:rsidR="00694F91" w:rsidRPr="005E1033" w:rsidRDefault="00694F91" w:rsidP="005919B3">
      <w:pPr>
        <w:pStyle w:val="paragraph"/>
        <w:spacing w:before="0" w:beforeAutospacing="0" w:after="0" w:afterAutospacing="0"/>
        <w:jc w:val="both"/>
        <w:textAlignment w:val="baseline"/>
        <w:rPr>
          <w:rFonts w:asciiTheme="minorHAnsi" w:hAnsiTheme="minorHAnsi" w:cstheme="minorHAnsi"/>
          <w:color w:val="000000" w:themeColor="text1"/>
          <w:lang w:val="pl-PL"/>
        </w:rPr>
      </w:pPr>
      <w:r w:rsidRPr="005E1033">
        <w:rPr>
          <w:rStyle w:val="normaltextrun"/>
          <w:rFonts w:asciiTheme="minorHAnsi" w:hAnsiTheme="minorHAnsi" w:cstheme="minorHAnsi"/>
          <w:b/>
          <w:bCs/>
          <w:color w:val="000000" w:themeColor="text1"/>
          <w:lang w:val="pl-PL"/>
        </w:rPr>
        <w:t>Czy wprowadzenie morskiego planu zagospodarowania przestrzennego (MSP) może rozwiązać lub zminimalizować konflikt i w jaki sposób?</w:t>
      </w:r>
      <w:r w:rsidRPr="005E1033">
        <w:rPr>
          <w:rStyle w:val="eop"/>
          <w:rFonts w:asciiTheme="minorHAnsi" w:hAnsiTheme="minorHAnsi" w:cstheme="minorHAnsi"/>
          <w:color w:val="000000" w:themeColor="text1"/>
          <w:lang w:val="pl-PL"/>
        </w:rPr>
        <w:t> </w:t>
      </w:r>
      <w:r w:rsidR="005919B3" w:rsidRPr="005E1033">
        <w:rPr>
          <w:rStyle w:val="eop"/>
          <w:rFonts w:asciiTheme="minorHAnsi" w:hAnsiTheme="minorHAnsi" w:cstheme="minorHAnsi"/>
          <w:color w:val="000000" w:themeColor="text1"/>
          <w:lang w:val="pl-PL"/>
        </w:rPr>
        <w:t xml:space="preserve"> </w:t>
      </w:r>
      <w:r w:rsidR="005919B3" w:rsidRPr="005E1033">
        <w:rPr>
          <w:rFonts w:asciiTheme="minorHAnsi" w:hAnsiTheme="minorHAnsi" w:cstheme="minorHAnsi"/>
          <w:color w:val="000000" w:themeColor="text1"/>
          <w:lang w:val="pl-PL"/>
        </w:rPr>
        <w:t>MSP zaleca wprowadzenie szczegółowego planu zagospodarowania przestrzennego dla obszaru, który poprzedziłyby badania archeologiczne.</w:t>
      </w:r>
    </w:p>
    <w:p w14:paraId="29EE73F6" w14:textId="77777777" w:rsidR="005919B3" w:rsidRPr="005E1033" w:rsidRDefault="005919B3" w:rsidP="005919B3">
      <w:pPr>
        <w:jc w:val="both"/>
        <w:rPr>
          <w:rFonts w:cstheme="minorHAnsi"/>
          <w:color w:val="000000" w:themeColor="text1"/>
        </w:rPr>
      </w:pPr>
    </w:p>
    <w:p w14:paraId="5C5549D5" w14:textId="52822D1E" w:rsidR="0062012A" w:rsidRPr="005E1033" w:rsidRDefault="0062012A" w:rsidP="005919B3">
      <w:pPr>
        <w:jc w:val="both"/>
        <w:rPr>
          <w:rFonts w:cstheme="minorHAnsi"/>
          <w:b/>
          <w:color w:val="000000" w:themeColor="text1"/>
        </w:rPr>
      </w:pPr>
      <w:r w:rsidRPr="005E1033">
        <w:rPr>
          <w:rFonts w:cstheme="minorHAnsi"/>
          <w:b/>
          <w:color w:val="000000" w:themeColor="text1"/>
        </w:rPr>
        <w:t>PRZYPADEK 3 ENERGY VS HERITAGE</w:t>
      </w:r>
    </w:p>
    <w:p w14:paraId="5D195004" w14:textId="77777777" w:rsidR="00A45A44" w:rsidRPr="005E1033" w:rsidRDefault="00A45A44" w:rsidP="005919B3">
      <w:pPr>
        <w:jc w:val="both"/>
        <w:rPr>
          <w:rFonts w:cstheme="minorHAnsi"/>
          <w:color w:val="000000" w:themeColor="text1"/>
        </w:rPr>
      </w:pPr>
      <w:r w:rsidRPr="005E1033">
        <w:rPr>
          <w:rFonts w:cstheme="minorHAnsi"/>
          <w:b/>
          <w:color w:val="000000" w:themeColor="text1"/>
        </w:rPr>
        <w:t xml:space="preserve">Lokalizacja obszaru morskiego: </w:t>
      </w:r>
      <w:r w:rsidRPr="005E1033">
        <w:rPr>
          <w:rFonts w:cstheme="minorHAnsi"/>
          <w:color w:val="000000" w:themeColor="text1"/>
        </w:rPr>
        <w:t>Polska Wyłączna Strefa Ekonomiczna, obszary przeznaczone na budowę farm wiatrowych na morzu</w:t>
      </w:r>
    </w:p>
    <w:p w14:paraId="2F1F9EB8" w14:textId="23E6C9BA" w:rsidR="00A45A44" w:rsidRPr="005E1033" w:rsidRDefault="00A45A44" w:rsidP="005919B3">
      <w:pPr>
        <w:jc w:val="both"/>
        <w:rPr>
          <w:rFonts w:cstheme="minorHAnsi"/>
          <w:color w:val="000000" w:themeColor="text1"/>
        </w:rPr>
      </w:pPr>
      <w:r w:rsidRPr="005E1033">
        <w:rPr>
          <w:rFonts w:cstheme="minorHAnsi"/>
          <w:b/>
          <w:color w:val="000000" w:themeColor="text1"/>
        </w:rPr>
        <w:t xml:space="preserve">Charakter konfliktu w obszarze: </w:t>
      </w:r>
      <w:r w:rsidRPr="005E1033">
        <w:rPr>
          <w:rFonts w:cstheme="minorHAnsi"/>
          <w:color w:val="000000" w:themeColor="text1"/>
        </w:rPr>
        <w:t>ekonomiczn</w:t>
      </w:r>
      <w:r w:rsidR="005919B3" w:rsidRPr="005E1033">
        <w:rPr>
          <w:rFonts w:cstheme="minorHAnsi"/>
          <w:color w:val="000000" w:themeColor="text1"/>
        </w:rPr>
        <w:t>y</w:t>
      </w:r>
    </w:p>
    <w:p w14:paraId="6B18B695" w14:textId="77777777" w:rsidR="00A45A44" w:rsidRPr="005E1033" w:rsidRDefault="00A45A44" w:rsidP="005919B3">
      <w:pPr>
        <w:jc w:val="both"/>
        <w:rPr>
          <w:rFonts w:cstheme="minorHAnsi"/>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turystyka, dziedzictwo kulturowe, sektor energetyki wiatrowej</w:t>
      </w:r>
    </w:p>
    <w:p w14:paraId="2E2165BF" w14:textId="77777777" w:rsidR="00A45A44" w:rsidRPr="005E1033" w:rsidRDefault="00A45A44" w:rsidP="005919B3">
      <w:pPr>
        <w:jc w:val="both"/>
        <w:rPr>
          <w:rFonts w:cstheme="minorHAnsi"/>
          <w:b/>
          <w:color w:val="000000" w:themeColor="text1"/>
        </w:rPr>
      </w:pPr>
      <w:r w:rsidRPr="005E1033">
        <w:rPr>
          <w:rFonts w:cstheme="minorHAnsi"/>
          <w:b/>
          <w:color w:val="000000" w:themeColor="text1"/>
        </w:rPr>
        <w:t>Status studium przypadku/konfliktu:</w:t>
      </w:r>
      <w:r w:rsidRPr="005E1033">
        <w:rPr>
          <w:rFonts w:cstheme="minorHAnsi"/>
          <w:color w:val="000000" w:themeColor="text1"/>
        </w:rPr>
        <w:t xml:space="preserve"> nierozwiązany</w:t>
      </w:r>
    </w:p>
    <w:p w14:paraId="52490E5A" w14:textId="0F156DFF" w:rsidR="00A45A44" w:rsidRPr="005E1033" w:rsidRDefault="00A45A44" w:rsidP="005919B3">
      <w:pPr>
        <w:jc w:val="both"/>
        <w:rPr>
          <w:rFonts w:cstheme="minorHAnsi"/>
          <w:b/>
          <w:color w:val="000000" w:themeColor="text1"/>
        </w:rPr>
      </w:pPr>
      <w:r w:rsidRPr="005E1033">
        <w:rPr>
          <w:rFonts w:cstheme="minorHAnsi"/>
          <w:b/>
          <w:color w:val="000000" w:themeColor="text1"/>
        </w:rPr>
        <w:t xml:space="preserve">Krótki opis konfliktu (ów): </w:t>
      </w:r>
      <w:r w:rsidRPr="005E1033">
        <w:rPr>
          <w:rFonts w:cstheme="minorHAnsi"/>
          <w:color w:val="000000" w:themeColor="text1"/>
        </w:rPr>
        <w:t xml:space="preserve">Na obszarach obecnie wyznaczonych w polskiej WSE dla rozwoju morskich farm wiatrowych znajduje się szereg wraków o wartości historycznej. Ich stan może ulec pogorszeniu w trakcie procesu inwestycyjnego. Również wraki są miejscami przeznaczonymi do nurkowania rekreacyjnego, a tym samym źródłem dochodu dla lokalnych firm, które oferują ten produkt </w:t>
      </w:r>
      <w:r w:rsidRPr="005E1033">
        <w:rPr>
          <w:rFonts w:cstheme="minorHAnsi"/>
          <w:color w:val="000000" w:themeColor="text1"/>
        </w:rPr>
        <w:lastRenderedPageBreak/>
        <w:t>turystyczny. Po zakończeniu inwestycji dostęp do wraków będzie ograniczony zarówno dla turystów, jak i badaczy.</w:t>
      </w:r>
      <w:r w:rsidR="004A79D9" w:rsidRPr="005E1033">
        <w:rPr>
          <w:rFonts w:cstheme="minorHAnsi"/>
          <w:color w:val="000000" w:themeColor="text1"/>
        </w:rPr>
        <w:t xml:space="preserve"> </w:t>
      </w:r>
    </w:p>
    <w:p w14:paraId="6709B362" w14:textId="2CF83ACE" w:rsidR="00891F74" w:rsidRPr="005E1033" w:rsidRDefault="00A45A44" w:rsidP="005919B3">
      <w:pPr>
        <w:jc w:val="both"/>
        <w:rPr>
          <w:rFonts w:cstheme="minorHAnsi"/>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Pr="005E1033">
        <w:rPr>
          <w:rFonts w:cstheme="minorHAnsi"/>
          <w:color w:val="000000" w:themeColor="text1"/>
        </w:rPr>
        <w:t xml:space="preserve"> </w:t>
      </w:r>
      <w:r w:rsidR="005919B3" w:rsidRPr="005E1033">
        <w:rPr>
          <w:rFonts w:cstheme="minorHAnsi"/>
          <w:color w:val="000000" w:themeColor="text1"/>
        </w:rPr>
        <w:t xml:space="preserve"> </w:t>
      </w:r>
      <w:r w:rsidRPr="005E1033">
        <w:rPr>
          <w:rFonts w:cstheme="minorHAnsi"/>
          <w:color w:val="000000" w:themeColor="text1"/>
        </w:rPr>
        <w:t>Wprowadzenie MSP może nałożyć dodatkowe obowiązki na inwestorów, tj. Obligatoryjne badania archeologiczne terenu i wraków, biorąc pod uwagę wraki w procesie inwestycyjnym MWF, a w szczególnych przypadkach, zachowanie szczególnie historycznie ważnych obiektów. MSP może również wprowadzić strefy buforowe wokół obiektów (wraki): 50 m wokół wraków bez wartości historycznej i co najmniej 200 m wokół wraków o wartości kulturowej.</w:t>
      </w:r>
    </w:p>
    <w:p w14:paraId="27873AD2" w14:textId="77777777" w:rsidR="00891F74" w:rsidRPr="005E1033" w:rsidRDefault="00891F74" w:rsidP="005919B3">
      <w:pPr>
        <w:jc w:val="both"/>
        <w:rPr>
          <w:rFonts w:cstheme="minorHAnsi"/>
          <w:b/>
          <w:color w:val="000000" w:themeColor="text1"/>
        </w:rPr>
      </w:pPr>
    </w:p>
    <w:p w14:paraId="79FEE0E8" w14:textId="5960332A" w:rsidR="0062012A" w:rsidRPr="005E1033" w:rsidRDefault="0062012A" w:rsidP="005919B3">
      <w:pPr>
        <w:jc w:val="both"/>
        <w:rPr>
          <w:rFonts w:cstheme="minorHAnsi"/>
          <w:b/>
          <w:color w:val="000000" w:themeColor="text1"/>
        </w:rPr>
      </w:pPr>
      <w:r w:rsidRPr="005E1033">
        <w:rPr>
          <w:rFonts w:cstheme="minorHAnsi"/>
          <w:b/>
          <w:color w:val="000000" w:themeColor="text1"/>
        </w:rPr>
        <w:t>PRZYPADEK 4 INTERNATIONAL DENMARK</w:t>
      </w:r>
    </w:p>
    <w:p w14:paraId="07B20CC2" w14:textId="77777777" w:rsidR="00A45A44" w:rsidRPr="005E1033" w:rsidRDefault="00A45A44" w:rsidP="005919B3">
      <w:pPr>
        <w:jc w:val="both"/>
        <w:rPr>
          <w:rFonts w:cstheme="minorHAnsi"/>
          <w:b/>
          <w:color w:val="000000" w:themeColor="text1"/>
        </w:rPr>
      </w:pPr>
      <w:r w:rsidRPr="005E1033">
        <w:rPr>
          <w:rFonts w:cstheme="minorHAnsi"/>
          <w:b/>
          <w:color w:val="000000" w:themeColor="text1"/>
        </w:rPr>
        <w:t xml:space="preserve">Lokalizacja obszaru morskiego: </w:t>
      </w:r>
      <w:r w:rsidRPr="005E1033">
        <w:rPr>
          <w:rFonts w:cstheme="minorHAnsi"/>
          <w:color w:val="000000" w:themeColor="text1"/>
        </w:rPr>
        <w:t>obszar na południe od wyspy Bornholm.</w:t>
      </w:r>
    </w:p>
    <w:p w14:paraId="54A02180" w14:textId="6921474E" w:rsidR="00A45A44" w:rsidRPr="005E1033" w:rsidRDefault="00A45A44" w:rsidP="005919B3">
      <w:pPr>
        <w:jc w:val="both"/>
        <w:rPr>
          <w:rFonts w:cstheme="minorHAnsi"/>
          <w:b/>
          <w:color w:val="000000" w:themeColor="text1"/>
        </w:rPr>
      </w:pPr>
      <w:r w:rsidRPr="005E1033">
        <w:rPr>
          <w:rFonts w:cstheme="minorHAnsi"/>
          <w:b/>
          <w:color w:val="000000" w:themeColor="text1"/>
        </w:rPr>
        <w:t xml:space="preserve">Charakter konfliktu: </w:t>
      </w:r>
      <w:r w:rsidRPr="005E1033">
        <w:rPr>
          <w:rFonts w:cstheme="minorHAnsi"/>
          <w:color w:val="000000" w:themeColor="text1"/>
        </w:rPr>
        <w:t>prawny</w:t>
      </w:r>
    </w:p>
    <w:p w14:paraId="1E322017" w14:textId="77777777" w:rsidR="00A45A44" w:rsidRPr="005E1033" w:rsidRDefault="00A45A44" w:rsidP="005919B3">
      <w:pPr>
        <w:jc w:val="both"/>
        <w:rPr>
          <w:rFonts w:cstheme="minorHAnsi"/>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polski i duński rząd</w:t>
      </w:r>
    </w:p>
    <w:p w14:paraId="0405DE1D" w14:textId="77777777" w:rsidR="00A45A44" w:rsidRPr="005E1033" w:rsidRDefault="00A45A44" w:rsidP="005919B3">
      <w:pPr>
        <w:jc w:val="both"/>
        <w:rPr>
          <w:rFonts w:cstheme="minorHAnsi"/>
          <w:b/>
          <w:color w:val="000000" w:themeColor="text1"/>
        </w:rPr>
      </w:pPr>
      <w:r w:rsidRPr="005E1033">
        <w:rPr>
          <w:rFonts w:cstheme="minorHAnsi"/>
          <w:b/>
          <w:color w:val="000000" w:themeColor="text1"/>
        </w:rPr>
        <w:t xml:space="preserve">Status studium przypadku/konfliktu: </w:t>
      </w:r>
      <w:r w:rsidRPr="005E1033">
        <w:rPr>
          <w:rFonts w:cstheme="minorHAnsi"/>
          <w:color w:val="000000" w:themeColor="text1"/>
        </w:rPr>
        <w:t>rozwiązany</w:t>
      </w:r>
    </w:p>
    <w:p w14:paraId="7026A426" w14:textId="77777777" w:rsidR="00A45A44" w:rsidRPr="005E1033" w:rsidRDefault="00A45A44" w:rsidP="005919B3">
      <w:pPr>
        <w:jc w:val="both"/>
        <w:rPr>
          <w:rFonts w:cstheme="minorHAnsi"/>
          <w:color w:val="000000" w:themeColor="text1"/>
        </w:rPr>
      </w:pPr>
      <w:r w:rsidRPr="005E1033">
        <w:rPr>
          <w:rFonts w:cstheme="minorHAnsi"/>
          <w:b/>
          <w:color w:val="000000" w:themeColor="text1"/>
        </w:rPr>
        <w:t>Krótki opis konfliktu (ów):</w:t>
      </w:r>
      <w:r w:rsidRPr="005E1033">
        <w:rPr>
          <w:rFonts w:cstheme="minorHAnsi"/>
          <w:color w:val="000000" w:themeColor="text1"/>
        </w:rPr>
        <w:t xml:space="preserve"> Części polskich i duńskich granic morskich ograniczających strefę ekonomiczną poszczególnych państw nie zostały jeszcze uregulowane. To sprawia, że ​​proces MSP w obu krajach jest niekompletny.</w:t>
      </w:r>
    </w:p>
    <w:p w14:paraId="5A97AC18" w14:textId="046DD57D" w:rsidR="00A45A44" w:rsidRPr="005E1033" w:rsidRDefault="00A45A44"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p>
    <w:p w14:paraId="75420E99" w14:textId="77777777" w:rsidR="00A45A44" w:rsidRPr="005E1033" w:rsidRDefault="00A45A44" w:rsidP="005919B3">
      <w:pPr>
        <w:jc w:val="both"/>
        <w:rPr>
          <w:rFonts w:cstheme="minorHAnsi"/>
          <w:b/>
          <w:color w:val="000000" w:themeColor="text1"/>
        </w:rPr>
      </w:pPr>
    </w:p>
    <w:p w14:paraId="0BC68729" w14:textId="69CA83F1" w:rsidR="0062012A" w:rsidRPr="005E1033" w:rsidRDefault="0062012A" w:rsidP="005919B3">
      <w:pPr>
        <w:jc w:val="both"/>
        <w:rPr>
          <w:rFonts w:cstheme="minorHAnsi"/>
          <w:b/>
          <w:color w:val="000000" w:themeColor="text1"/>
        </w:rPr>
      </w:pPr>
      <w:r w:rsidRPr="005E1033">
        <w:rPr>
          <w:rFonts w:cstheme="minorHAnsi"/>
          <w:b/>
          <w:color w:val="000000" w:themeColor="text1"/>
        </w:rPr>
        <w:t>PRZYPADEK 5 INERNATIONAL GERMANY</w:t>
      </w:r>
    </w:p>
    <w:p w14:paraId="5F197365" w14:textId="77777777" w:rsidR="00EB0D5D" w:rsidRPr="005E1033" w:rsidRDefault="00EB0D5D" w:rsidP="005919B3">
      <w:pPr>
        <w:jc w:val="both"/>
        <w:rPr>
          <w:rFonts w:cstheme="minorHAnsi"/>
          <w:b/>
          <w:color w:val="000000" w:themeColor="text1"/>
        </w:rPr>
      </w:pPr>
      <w:r w:rsidRPr="005E1033">
        <w:rPr>
          <w:rFonts w:cstheme="minorHAnsi"/>
          <w:b/>
          <w:color w:val="000000" w:themeColor="text1"/>
        </w:rPr>
        <w:t>Lokalizacja obszaru morskiego:</w:t>
      </w:r>
    </w:p>
    <w:p w14:paraId="6E6CC0FB" w14:textId="77777777" w:rsidR="00EB0D5D" w:rsidRPr="005E1033" w:rsidRDefault="00EB0D5D" w:rsidP="005919B3">
      <w:pPr>
        <w:jc w:val="both"/>
        <w:rPr>
          <w:rFonts w:cstheme="minorHAnsi"/>
          <w:color w:val="000000" w:themeColor="text1"/>
        </w:rPr>
      </w:pPr>
      <w:r w:rsidRPr="005E1033">
        <w:rPr>
          <w:rFonts w:cstheme="minorHAnsi"/>
          <w:color w:val="000000" w:themeColor="text1"/>
        </w:rPr>
        <w:t>Zatoka Pomorska/dojazd do portu w Świnoujściu</w:t>
      </w:r>
    </w:p>
    <w:p w14:paraId="5D344E79" w14:textId="77777777" w:rsidR="00EB0D5D" w:rsidRPr="005E1033" w:rsidRDefault="00EB0D5D" w:rsidP="005919B3">
      <w:pPr>
        <w:jc w:val="both"/>
        <w:rPr>
          <w:rFonts w:cstheme="minorHAnsi"/>
          <w:color w:val="000000" w:themeColor="text1"/>
        </w:rPr>
      </w:pPr>
      <w:r w:rsidRPr="005E1033">
        <w:rPr>
          <w:rFonts w:cstheme="minorHAnsi"/>
          <w:b/>
          <w:color w:val="000000" w:themeColor="text1"/>
        </w:rPr>
        <w:t xml:space="preserve">Charakter konfliktu: </w:t>
      </w:r>
      <w:r w:rsidRPr="005E1033">
        <w:rPr>
          <w:rFonts w:cstheme="minorHAnsi"/>
          <w:color w:val="000000" w:themeColor="text1"/>
        </w:rPr>
        <w:t>prawny, ekonomiczny</w:t>
      </w:r>
    </w:p>
    <w:p w14:paraId="3AB36A60" w14:textId="77777777" w:rsidR="00EB0D5D" w:rsidRPr="005E1033" w:rsidRDefault="00EB0D5D" w:rsidP="005919B3">
      <w:pPr>
        <w:jc w:val="both"/>
        <w:rPr>
          <w:rFonts w:cstheme="minorHAnsi"/>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administracja portu/niemieckie wojsko</w:t>
      </w:r>
    </w:p>
    <w:p w14:paraId="1004A65E" w14:textId="77777777" w:rsidR="00EB0D5D" w:rsidRPr="005E1033" w:rsidRDefault="00EB0D5D" w:rsidP="005919B3">
      <w:pPr>
        <w:jc w:val="both"/>
        <w:rPr>
          <w:rFonts w:cstheme="minorHAnsi"/>
          <w:b/>
          <w:color w:val="000000" w:themeColor="text1"/>
        </w:rPr>
      </w:pPr>
      <w:r w:rsidRPr="005E1033">
        <w:rPr>
          <w:rFonts w:cstheme="minorHAnsi"/>
          <w:b/>
          <w:color w:val="000000" w:themeColor="text1"/>
        </w:rPr>
        <w:t xml:space="preserve">Status studium przypadku/konfliktu: </w:t>
      </w:r>
      <w:r w:rsidRPr="005E1033">
        <w:rPr>
          <w:rFonts w:cstheme="minorHAnsi"/>
          <w:color w:val="000000" w:themeColor="text1"/>
        </w:rPr>
        <w:t>nierozwiązany</w:t>
      </w:r>
    </w:p>
    <w:p w14:paraId="487FF717" w14:textId="4C0243B2" w:rsidR="00EB0D5D" w:rsidRPr="005E1033" w:rsidRDefault="00EB0D5D" w:rsidP="005919B3">
      <w:pPr>
        <w:jc w:val="both"/>
        <w:rPr>
          <w:rFonts w:cstheme="minorHAnsi"/>
          <w:b/>
          <w:color w:val="000000" w:themeColor="text1"/>
        </w:rPr>
      </w:pPr>
      <w:r w:rsidRPr="005E1033">
        <w:rPr>
          <w:rFonts w:cstheme="minorHAnsi"/>
          <w:b/>
          <w:color w:val="000000" w:themeColor="text1"/>
        </w:rPr>
        <w:t>Krótki opis konfliktu (ów):</w:t>
      </w:r>
      <w:r w:rsidR="005919B3" w:rsidRPr="005E1033">
        <w:rPr>
          <w:rFonts w:cstheme="minorHAnsi"/>
          <w:b/>
          <w:color w:val="000000" w:themeColor="text1"/>
        </w:rPr>
        <w:t xml:space="preserve"> </w:t>
      </w:r>
      <w:r w:rsidRPr="005E1033">
        <w:rPr>
          <w:rFonts w:cstheme="minorHAnsi"/>
          <w:color w:val="000000" w:themeColor="text1"/>
        </w:rPr>
        <w:t>Nieuregulowany status prawny drogi dojazdowej do portu w Świnoujściu (spór graniczny). Na części obszaru wodnego powstają dwa niemieckie poligony wojskowe, a na żegludze wzdłuż toru wodnego do Świnoujścia wprowadzane są okresowe ograniczenia.</w:t>
      </w:r>
    </w:p>
    <w:p w14:paraId="0D1E382E" w14:textId="2DCE21D4" w:rsidR="00EB0D5D" w:rsidRPr="005E1033" w:rsidRDefault="00EB0D5D"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Pr="005E1033">
        <w:rPr>
          <w:rFonts w:cstheme="minorHAnsi"/>
          <w:color w:val="000000" w:themeColor="text1"/>
        </w:rPr>
        <w:t xml:space="preserve"> </w:t>
      </w:r>
      <w:r w:rsidR="005919B3" w:rsidRPr="005E1033">
        <w:rPr>
          <w:rFonts w:cstheme="minorHAnsi"/>
          <w:b/>
          <w:color w:val="000000" w:themeColor="text1"/>
        </w:rPr>
        <w:t xml:space="preserve"> </w:t>
      </w:r>
      <w:r w:rsidRPr="005E1033">
        <w:rPr>
          <w:rFonts w:cstheme="minorHAnsi"/>
          <w:color w:val="000000" w:themeColor="text1"/>
        </w:rPr>
        <w:t>MSP może zainicjować transgraniczną dyskusję na temat kwestii dostępności toru wodnego.</w:t>
      </w:r>
    </w:p>
    <w:p w14:paraId="314A6550" w14:textId="77777777" w:rsidR="00694F91" w:rsidRPr="005E1033" w:rsidRDefault="00694F91" w:rsidP="005919B3">
      <w:pPr>
        <w:jc w:val="both"/>
        <w:rPr>
          <w:rFonts w:cstheme="minorHAnsi"/>
          <w:b/>
          <w:color w:val="000000" w:themeColor="text1"/>
        </w:rPr>
      </w:pPr>
    </w:p>
    <w:p w14:paraId="2ACF12B0" w14:textId="07AB2F66" w:rsidR="00694F91" w:rsidRPr="005E1033" w:rsidRDefault="0062012A" w:rsidP="005919B3">
      <w:pPr>
        <w:jc w:val="both"/>
        <w:rPr>
          <w:rFonts w:cstheme="minorHAnsi"/>
          <w:b/>
          <w:color w:val="000000" w:themeColor="text1"/>
        </w:rPr>
      </w:pPr>
      <w:r w:rsidRPr="005E1033">
        <w:rPr>
          <w:rFonts w:cstheme="minorHAnsi"/>
          <w:b/>
          <w:color w:val="000000" w:themeColor="text1"/>
        </w:rPr>
        <w:t>PRZYPADEK 6 INTERNATIONAL GERMANY ENVIRONMENT</w:t>
      </w:r>
    </w:p>
    <w:p w14:paraId="41E7A244" w14:textId="5BC18C9D" w:rsidR="00694F91" w:rsidRPr="005E1033" w:rsidRDefault="00694F91" w:rsidP="005919B3">
      <w:pPr>
        <w:jc w:val="both"/>
        <w:rPr>
          <w:rFonts w:cstheme="minorHAnsi"/>
          <w:b/>
          <w:color w:val="000000" w:themeColor="text1"/>
        </w:rPr>
      </w:pPr>
      <w:r w:rsidRPr="005E1033">
        <w:rPr>
          <w:rFonts w:cstheme="minorHAnsi"/>
          <w:b/>
          <w:color w:val="000000" w:themeColor="text1"/>
        </w:rPr>
        <w:t>Lokalizacja obszaru morskiego:</w:t>
      </w:r>
      <w:bookmarkStart w:id="5" w:name="_Hlk31823"/>
      <w:r w:rsidR="005919B3" w:rsidRPr="005E1033">
        <w:rPr>
          <w:rFonts w:cstheme="minorHAnsi"/>
          <w:b/>
          <w:color w:val="000000" w:themeColor="text1"/>
        </w:rPr>
        <w:t xml:space="preserve"> </w:t>
      </w:r>
      <w:r w:rsidRPr="005E1033">
        <w:rPr>
          <w:rFonts w:cstheme="minorHAnsi"/>
          <w:color w:val="000000" w:themeColor="text1"/>
        </w:rPr>
        <w:t>Zatoka Pomorska/dojazd do portu w Świnoujściu</w:t>
      </w:r>
    </w:p>
    <w:bookmarkEnd w:id="5"/>
    <w:p w14:paraId="52FB82C1" w14:textId="7717E191" w:rsidR="00694F91" w:rsidRPr="005E1033" w:rsidRDefault="00694F91" w:rsidP="005919B3">
      <w:pPr>
        <w:jc w:val="both"/>
        <w:rPr>
          <w:rFonts w:cstheme="minorHAnsi"/>
          <w:color w:val="000000" w:themeColor="text1"/>
        </w:rPr>
      </w:pPr>
      <w:r w:rsidRPr="005E1033">
        <w:rPr>
          <w:rFonts w:cstheme="minorHAnsi"/>
          <w:b/>
          <w:color w:val="000000" w:themeColor="text1"/>
        </w:rPr>
        <w:t xml:space="preserve">Charakter konfliktu w obszarze: </w:t>
      </w:r>
      <w:r w:rsidRPr="005E1033">
        <w:rPr>
          <w:rFonts w:cstheme="minorHAnsi"/>
          <w:color w:val="000000" w:themeColor="text1"/>
        </w:rPr>
        <w:t xml:space="preserve">prawny, </w:t>
      </w:r>
      <w:r w:rsidR="005919B3" w:rsidRPr="005E1033">
        <w:rPr>
          <w:rFonts w:cstheme="minorHAnsi"/>
          <w:color w:val="000000" w:themeColor="text1"/>
        </w:rPr>
        <w:t>ekonomiczny</w:t>
      </w:r>
    </w:p>
    <w:p w14:paraId="3C161837" w14:textId="2690F23E" w:rsidR="00694F91" w:rsidRPr="005E1033" w:rsidRDefault="00694F91" w:rsidP="005919B3">
      <w:pPr>
        <w:jc w:val="both"/>
        <w:rPr>
          <w:rFonts w:cstheme="minorHAnsi"/>
          <w:color w:val="000000" w:themeColor="text1"/>
        </w:rPr>
      </w:pPr>
      <w:r w:rsidRPr="005E1033">
        <w:rPr>
          <w:rFonts w:cstheme="minorHAnsi"/>
          <w:b/>
          <w:color w:val="000000" w:themeColor="text1"/>
        </w:rPr>
        <w:t xml:space="preserve">Zaangażowane strony, sektory: </w:t>
      </w:r>
      <w:r w:rsidR="005919B3" w:rsidRPr="005E1033">
        <w:rPr>
          <w:rFonts w:cstheme="minorHAnsi"/>
          <w:color w:val="000000" w:themeColor="text1"/>
        </w:rPr>
        <w:t>n</w:t>
      </w:r>
      <w:r w:rsidRPr="005E1033">
        <w:rPr>
          <w:rFonts w:cstheme="minorHAnsi"/>
          <w:color w:val="000000" w:themeColor="text1"/>
        </w:rPr>
        <w:t>iemiecki rezerwat przyrody/polskie władze portowe</w:t>
      </w:r>
    </w:p>
    <w:p w14:paraId="78B5186E" w14:textId="55DAE2E7" w:rsidR="00694F91" w:rsidRPr="005E1033" w:rsidRDefault="00694F91" w:rsidP="005919B3">
      <w:pPr>
        <w:jc w:val="both"/>
        <w:rPr>
          <w:rFonts w:cstheme="minorHAnsi"/>
          <w:b/>
          <w:color w:val="000000" w:themeColor="text1"/>
        </w:rPr>
      </w:pPr>
      <w:r w:rsidRPr="005E1033">
        <w:rPr>
          <w:rFonts w:cstheme="minorHAnsi"/>
          <w:b/>
          <w:color w:val="000000" w:themeColor="text1"/>
        </w:rPr>
        <w:t>Status studium przypadku</w:t>
      </w:r>
      <w:r w:rsidR="00FA29AE" w:rsidRPr="005E1033">
        <w:rPr>
          <w:rFonts w:cstheme="minorHAnsi"/>
          <w:b/>
          <w:color w:val="000000" w:themeColor="text1"/>
        </w:rPr>
        <w:t xml:space="preserve">/konfliktu: </w:t>
      </w:r>
      <w:r w:rsidR="00FA29AE" w:rsidRPr="005E1033">
        <w:rPr>
          <w:rFonts w:cstheme="minorHAnsi"/>
          <w:color w:val="000000" w:themeColor="text1"/>
        </w:rPr>
        <w:t>n</w:t>
      </w:r>
      <w:r w:rsidRPr="005E1033">
        <w:rPr>
          <w:rFonts w:cstheme="minorHAnsi"/>
          <w:color w:val="000000" w:themeColor="text1"/>
        </w:rPr>
        <w:t>ierozwiązany</w:t>
      </w:r>
    </w:p>
    <w:p w14:paraId="5E73E90E" w14:textId="40687583" w:rsidR="00694F91" w:rsidRPr="005E1033" w:rsidRDefault="00694F91" w:rsidP="005919B3">
      <w:pPr>
        <w:jc w:val="both"/>
        <w:rPr>
          <w:rFonts w:cstheme="minorHAnsi"/>
          <w:b/>
          <w:color w:val="000000" w:themeColor="text1"/>
        </w:rPr>
      </w:pPr>
      <w:r w:rsidRPr="005E1033">
        <w:rPr>
          <w:rFonts w:cstheme="minorHAnsi"/>
          <w:b/>
          <w:color w:val="000000" w:themeColor="text1"/>
        </w:rPr>
        <w:t>Krótki opis konfliktu (ów):</w:t>
      </w:r>
      <w:r w:rsidR="005919B3" w:rsidRPr="005E1033">
        <w:rPr>
          <w:rFonts w:cstheme="minorHAnsi"/>
          <w:b/>
          <w:color w:val="000000" w:themeColor="text1"/>
        </w:rPr>
        <w:t xml:space="preserve"> </w:t>
      </w:r>
      <w:r w:rsidRPr="005E1033">
        <w:rPr>
          <w:rFonts w:cstheme="minorHAnsi"/>
          <w:color w:val="000000" w:themeColor="text1"/>
        </w:rPr>
        <w:t>W świetle umowy między Polską Rzecząpospolitą Ludową a Niemiecką Republiką Demokratyczną w sprawie rozgraniczenia obszarów morskich w Zatoce Pomorskiej z 22.05.1989 r. zarówno obecne stanowisko Niemiec, traktujące sporną część redy jako część własnej wyłącznej strefy ekonomicznej, jak i polskie stanowisko, przyjmujące, że ta część jest morzem terytorialnym RP jest kwestionowane.</w:t>
      </w:r>
      <w:r w:rsidRPr="005E1033">
        <w:rPr>
          <w:rFonts w:cstheme="minorHAnsi"/>
          <w:i/>
          <w:color w:val="000000" w:themeColor="text1"/>
        </w:rPr>
        <w:t xml:space="preserve"> </w:t>
      </w:r>
      <w:r w:rsidRPr="005E1033">
        <w:rPr>
          <w:rFonts w:cstheme="minorHAnsi"/>
          <w:color w:val="000000" w:themeColor="text1"/>
        </w:rPr>
        <w:t>Rozwiązanie to jest określane jako nie w pełni skuteczne</w:t>
      </w:r>
      <w:r w:rsidRPr="005E1033">
        <w:rPr>
          <w:rStyle w:val="Odwoanieprzypisudolnego"/>
          <w:rFonts w:cstheme="minorHAnsi"/>
          <w:color w:val="000000" w:themeColor="text1"/>
        </w:rPr>
        <w:footnoteReference w:id="50"/>
      </w:r>
      <w:r w:rsidRPr="005E1033">
        <w:rPr>
          <w:rFonts w:cstheme="minorHAnsi"/>
          <w:color w:val="000000" w:themeColor="text1"/>
        </w:rPr>
        <w:t>.</w:t>
      </w:r>
    </w:p>
    <w:p w14:paraId="1FC0B825" w14:textId="77777777" w:rsidR="00694F91" w:rsidRPr="005E1033" w:rsidRDefault="00694F91" w:rsidP="005919B3">
      <w:pPr>
        <w:jc w:val="both"/>
        <w:rPr>
          <w:rFonts w:cstheme="minorHAnsi"/>
          <w:color w:val="000000" w:themeColor="text1"/>
        </w:rPr>
      </w:pPr>
      <w:r w:rsidRPr="005E1033">
        <w:rPr>
          <w:rFonts w:cstheme="minorHAnsi"/>
          <w:color w:val="000000" w:themeColor="text1"/>
        </w:rPr>
        <w:lastRenderedPageBreak/>
        <w:t xml:space="preserve">15.09.2005 r. ukazało się rozporządzenie Federalnego Ministerstwa Środowiska, Ochrony Przyrody i Bezpieczeństwa Reaktorów o wyznaczeniu rezerwatu przyrody „Zatoka Pomorska”13, który obejmuje północny tor </w:t>
      </w:r>
      <w:proofErr w:type="spellStart"/>
      <w:r w:rsidRPr="005E1033">
        <w:rPr>
          <w:rFonts w:cstheme="minorHAnsi"/>
          <w:color w:val="000000" w:themeColor="text1"/>
        </w:rPr>
        <w:t>podejściowy</w:t>
      </w:r>
      <w:proofErr w:type="spellEnd"/>
      <w:r w:rsidRPr="005E1033">
        <w:rPr>
          <w:rFonts w:cstheme="minorHAnsi"/>
          <w:color w:val="000000" w:themeColor="text1"/>
        </w:rPr>
        <w:t xml:space="preserve"> i kotwicowisko nr 3. W rozporządzeniu zabroniono na akwenie rezerwatu ,,</w:t>
      </w:r>
      <w:proofErr w:type="spellStart"/>
      <w:r w:rsidRPr="005E1033">
        <w:rPr>
          <w:rFonts w:cstheme="minorHAnsi"/>
          <w:color w:val="000000" w:themeColor="text1"/>
        </w:rPr>
        <w:t>Pommersche</w:t>
      </w:r>
      <w:proofErr w:type="spellEnd"/>
      <w:r w:rsidRPr="005E1033">
        <w:rPr>
          <w:rFonts w:cstheme="minorHAnsi"/>
          <w:color w:val="000000" w:themeColor="text1"/>
        </w:rPr>
        <w:t xml:space="preserve"> Bucht” m.in. podejmowania jakichkolwiek działań mających na celu badanie, eksploatację i gospodarowanie żywymi i nieożywionymi zasobami wód, dna morza i podziemia pod dnem oraz odkładania w morzu urobku pogłębiarskiego, a także nałożono obowiązek uzgadniania z władzami niemieckimi zamierzeń związanych z poszukiwaniem i wydobywaniem bogactw naturalnych ziemi oraz z układaniem i eksploatacją kabli podmorskich. Postanowienia te uniemożliwiają jakiekolwiek prace związane z utrzymaniem toru </w:t>
      </w:r>
      <w:proofErr w:type="spellStart"/>
      <w:r w:rsidRPr="005E1033">
        <w:rPr>
          <w:rFonts w:cstheme="minorHAnsi"/>
          <w:color w:val="000000" w:themeColor="text1"/>
        </w:rPr>
        <w:t>podejściowego</w:t>
      </w:r>
      <w:proofErr w:type="spellEnd"/>
      <w:r w:rsidRPr="005E1033">
        <w:rPr>
          <w:rFonts w:cstheme="minorHAnsi"/>
          <w:color w:val="000000" w:themeColor="text1"/>
        </w:rPr>
        <w:t xml:space="preserve"> do polskiego zespołu portowego. W wydanym 10.12.2009 r. Planie Zagospodarowania Przestrzennego Niemieckiej Wyłącznej Strefy Ekonomicznej na Morzu Bałtyckim uznano północną część redy za część wyłącznej strefy ekonomicznej Niemiec, nie przewidziano jednak żadnego przeznaczenia dla tego akwenu „z powodu sprzecznych prawnych stanowisk stron”. Jednak zgodnie z planem sporny akwen stanowi część obszaru chronionego Natura 2000 na podstawie dyrektyw środowiskowej (</w:t>
      </w:r>
      <w:r w:rsidRPr="005E1033">
        <w:rPr>
          <w:rFonts w:cstheme="minorHAnsi"/>
          <w:i/>
          <w:iCs/>
          <w:color w:val="000000" w:themeColor="text1"/>
        </w:rPr>
        <w:t>SAC Habitat Directive</w:t>
      </w:r>
      <w:r w:rsidRPr="005E1033">
        <w:rPr>
          <w:rFonts w:cstheme="minorHAnsi"/>
          <w:color w:val="000000" w:themeColor="text1"/>
        </w:rPr>
        <w:t>) i ptasiej (</w:t>
      </w:r>
      <w:r w:rsidRPr="005E1033">
        <w:rPr>
          <w:rFonts w:cstheme="minorHAnsi"/>
          <w:i/>
          <w:iCs/>
          <w:color w:val="000000" w:themeColor="text1"/>
        </w:rPr>
        <w:t>SPA Bird Directive</w:t>
      </w:r>
      <w:r w:rsidRPr="005E1033">
        <w:rPr>
          <w:rFonts w:cstheme="minorHAnsi"/>
          <w:color w:val="000000" w:themeColor="text1"/>
        </w:rPr>
        <w:t xml:space="preserve">), ale przede wszystkim niemal w całości wchodzi w skład poligonu morskiego </w:t>
      </w:r>
      <w:proofErr w:type="spellStart"/>
      <w:r w:rsidRPr="005E1033">
        <w:rPr>
          <w:rFonts w:cstheme="minorHAnsi"/>
          <w:color w:val="000000" w:themeColor="text1"/>
        </w:rPr>
        <w:t>Bundesmarine</w:t>
      </w:r>
      <w:proofErr w:type="spellEnd"/>
      <w:r w:rsidRPr="005E1033">
        <w:rPr>
          <w:rFonts w:cstheme="minorHAnsi"/>
          <w:color w:val="000000" w:themeColor="text1"/>
        </w:rPr>
        <w:t xml:space="preserve"> przeznaczonego do ćwiczeń artyleryjskich. Ma to być także fragment obszaru zarezerwowanego do badań naukowych</w:t>
      </w:r>
      <w:r w:rsidRPr="005E1033">
        <w:rPr>
          <w:rStyle w:val="Odwoanieprzypisudolnego"/>
          <w:rFonts w:cstheme="minorHAnsi"/>
          <w:color w:val="000000" w:themeColor="text1"/>
        </w:rPr>
        <w:footnoteReference w:id="51"/>
      </w:r>
      <w:r w:rsidRPr="005E1033">
        <w:rPr>
          <w:rFonts w:cstheme="minorHAnsi"/>
          <w:color w:val="000000" w:themeColor="text1"/>
        </w:rPr>
        <w:t>.</w:t>
      </w:r>
    </w:p>
    <w:p w14:paraId="294EABF1" w14:textId="45A1C1D6" w:rsidR="00694F91" w:rsidRPr="005E1033" w:rsidRDefault="00694F91"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005919B3" w:rsidRPr="005E1033">
        <w:rPr>
          <w:rFonts w:cstheme="minorHAnsi"/>
          <w:b/>
          <w:color w:val="000000" w:themeColor="text1"/>
        </w:rPr>
        <w:t xml:space="preserve"> </w:t>
      </w:r>
      <w:r w:rsidRPr="005E1033">
        <w:rPr>
          <w:rFonts w:cstheme="minorHAnsi"/>
          <w:color w:val="000000" w:themeColor="text1"/>
        </w:rPr>
        <w:t>MSP może zainicjować transgraniczną dyskusję na temat dostępności drogi wodnej.</w:t>
      </w:r>
    </w:p>
    <w:p w14:paraId="5C2687C5" w14:textId="77777777" w:rsidR="00694F91" w:rsidRPr="005E1033" w:rsidRDefault="00694F91" w:rsidP="005919B3">
      <w:pPr>
        <w:jc w:val="both"/>
        <w:rPr>
          <w:rFonts w:cstheme="minorHAnsi"/>
          <w:color w:val="000000" w:themeColor="text1"/>
        </w:rPr>
      </w:pPr>
    </w:p>
    <w:p w14:paraId="5624A017" w14:textId="14220255" w:rsidR="00694F91" w:rsidRPr="005E1033" w:rsidRDefault="0062012A" w:rsidP="005919B3">
      <w:pPr>
        <w:jc w:val="both"/>
        <w:rPr>
          <w:rFonts w:cstheme="minorHAnsi"/>
          <w:b/>
          <w:color w:val="000000" w:themeColor="text1"/>
        </w:rPr>
      </w:pPr>
      <w:r w:rsidRPr="005E1033">
        <w:rPr>
          <w:rFonts w:cstheme="minorHAnsi"/>
          <w:b/>
          <w:color w:val="000000" w:themeColor="text1"/>
        </w:rPr>
        <w:t>PRZYPADEK 7 MINERAL EXTRACTION</w:t>
      </w:r>
    </w:p>
    <w:p w14:paraId="0A804423" w14:textId="0CDADFB6" w:rsidR="00694F91" w:rsidRPr="005E1033" w:rsidRDefault="00694F91" w:rsidP="005919B3">
      <w:pPr>
        <w:jc w:val="both"/>
        <w:rPr>
          <w:rFonts w:cstheme="minorHAnsi"/>
          <w:b/>
          <w:color w:val="000000" w:themeColor="text1"/>
        </w:rPr>
      </w:pPr>
      <w:r w:rsidRPr="005E1033">
        <w:rPr>
          <w:rFonts w:cstheme="minorHAnsi"/>
          <w:b/>
          <w:color w:val="000000" w:themeColor="text1"/>
        </w:rPr>
        <w:t>Lokalizacja obszaru morskiego:</w:t>
      </w:r>
    </w:p>
    <w:p w14:paraId="75C2B58C" w14:textId="77777777" w:rsidR="00694F91" w:rsidRPr="005E1033" w:rsidRDefault="00694F91" w:rsidP="005919B3">
      <w:pPr>
        <w:jc w:val="both"/>
        <w:rPr>
          <w:rFonts w:cstheme="minorHAnsi"/>
          <w:color w:val="000000" w:themeColor="text1"/>
        </w:rPr>
      </w:pPr>
      <w:r w:rsidRPr="005E1033">
        <w:rPr>
          <w:rFonts w:cstheme="minorHAnsi"/>
          <w:color w:val="000000" w:themeColor="text1"/>
        </w:rPr>
        <w:t>Polska wyłączna strefa ekonomiczna, Zatoka Pomorska, obszary przetargowe: Wolin, Ustroń</w:t>
      </w:r>
    </w:p>
    <w:p w14:paraId="424D0202" w14:textId="09EB23D3" w:rsidR="00694F91" w:rsidRPr="005E1033" w:rsidRDefault="00694F91" w:rsidP="005919B3">
      <w:pPr>
        <w:jc w:val="both"/>
        <w:rPr>
          <w:rFonts w:cstheme="minorHAnsi"/>
          <w:b/>
          <w:color w:val="000000" w:themeColor="text1"/>
        </w:rPr>
      </w:pPr>
      <w:r w:rsidRPr="005E1033">
        <w:rPr>
          <w:rFonts w:cstheme="minorHAnsi"/>
          <w:b/>
          <w:color w:val="000000" w:themeColor="text1"/>
        </w:rPr>
        <w:t>Charakter konfliktu:</w:t>
      </w:r>
      <w:r w:rsidR="005919B3" w:rsidRPr="005E1033">
        <w:rPr>
          <w:rFonts w:cstheme="minorHAnsi"/>
          <w:b/>
          <w:color w:val="000000" w:themeColor="text1"/>
        </w:rPr>
        <w:t xml:space="preserve"> </w:t>
      </w:r>
      <w:r w:rsidR="00330C4C" w:rsidRPr="005E1033">
        <w:rPr>
          <w:rFonts w:cstheme="minorHAnsi"/>
          <w:color w:val="000000" w:themeColor="text1"/>
        </w:rPr>
        <w:t xml:space="preserve">ekonomiczny, ekologiczny, </w:t>
      </w:r>
      <w:r w:rsidRPr="005E1033">
        <w:rPr>
          <w:rFonts w:cstheme="minorHAnsi"/>
          <w:color w:val="000000" w:themeColor="text1"/>
        </w:rPr>
        <w:t>społeczny</w:t>
      </w:r>
    </w:p>
    <w:p w14:paraId="48CE943C" w14:textId="48FCCF17" w:rsidR="00694F91" w:rsidRPr="005E1033" w:rsidRDefault="00694F91" w:rsidP="005919B3">
      <w:pPr>
        <w:jc w:val="both"/>
        <w:rPr>
          <w:rFonts w:cstheme="minorHAnsi"/>
          <w:b/>
          <w:color w:val="000000" w:themeColor="text1"/>
        </w:rPr>
      </w:pPr>
      <w:r w:rsidRPr="005E1033">
        <w:rPr>
          <w:rFonts w:cstheme="minorHAnsi"/>
          <w:b/>
          <w:color w:val="000000" w:themeColor="text1"/>
        </w:rPr>
        <w:t>Zaangażowane strony, sektory:</w:t>
      </w:r>
      <w:r w:rsidR="005919B3" w:rsidRPr="005E1033">
        <w:rPr>
          <w:rFonts w:cstheme="minorHAnsi"/>
          <w:b/>
          <w:color w:val="000000" w:themeColor="text1"/>
        </w:rPr>
        <w:t xml:space="preserve"> </w:t>
      </w:r>
      <w:r w:rsidR="005919B3" w:rsidRPr="005E1033">
        <w:rPr>
          <w:rFonts w:cstheme="minorHAnsi"/>
          <w:color w:val="000000" w:themeColor="text1"/>
        </w:rPr>
        <w:t>p</w:t>
      </w:r>
      <w:r w:rsidRPr="005E1033">
        <w:rPr>
          <w:rFonts w:cstheme="minorHAnsi"/>
          <w:color w:val="000000" w:themeColor="text1"/>
        </w:rPr>
        <w:t>rzemysł wydobywczy, ochrona środowiska, przemysł portowy, stoczniowy,</w:t>
      </w:r>
      <w:r w:rsidR="008D44DA" w:rsidRPr="005E1033">
        <w:rPr>
          <w:rFonts w:cstheme="minorHAnsi"/>
          <w:color w:val="000000" w:themeColor="text1"/>
        </w:rPr>
        <w:t xml:space="preserve"> rybołó</w:t>
      </w:r>
      <w:r w:rsidR="00D7773D" w:rsidRPr="005E1033">
        <w:rPr>
          <w:rFonts w:cstheme="minorHAnsi"/>
          <w:color w:val="000000" w:themeColor="text1"/>
        </w:rPr>
        <w:t>w</w:t>
      </w:r>
      <w:r w:rsidR="008D44DA" w:rsidRPr="005E1033">
        <w:rPr>
          <w:rFonts w:cstheme="minorHAnsi"/>
          <w:color w:val="000000" w:themeColor="text1"/>
        </w:rPr>
        <w:t>stwo</w:t>
      </w:r>
    </w:p>
    <w:p w14:paraId="3819B064" w14:textId="754801AF" w:rsidR="00694F91" w:rsidRPr="005E1033" w:rsidRDefault="00694F91" w:rsidP="005919B3">
      <w:pPr>
        <w:jc w:val="both"/>
        <w:rPr>
          <w:rFonts w:cstheme="minorHAnsi"/>
          <w:color w:val="000000" w:themeColor="text1"/>
        </w:rPr>
      </w:pPr>
      <w:r w:rsidRPr="005E1033">
        <w:rPr>
          <w:rFonts w:cstheme="minorHAnsi"/>
          <w:b/>
          <w:color w:val="000000" w:themeColor="text1"/>
        </w:rPr>
        <w:t>Status studium przypadku</w:t>
      </w:r>
      <w:r w:rsidR="00FA29AE" w:rsidRPr="005E1033">
        <w:rPr>
          <w:rFonts w:cstheme="minorHAnsi"/>
          <w:b/>
          <w:color w:val="000000" w:themeColor="text1"/>
        </w:rPr>
        <w:t>:</w:t>
      </w:r>
      <w:r w:rsidRPr="005E1033">
        <w:rPr>
          <w:rFonts w:cstheme="minorHAnsi"/>
          <w:b/>
          <w:color w:val="000000" w:themeColor="text1"/>
        </w:rPr>
        <w:t xml:space="preserve"> </w:t>
      </w:r>
      <w:r w:rsidR="006E34CF" w:rsidRPr="005E1033">
        <w:rPr>
          <w:rFonts w:cstheme="minorHAnsi"/>
          <w:color w:val="000000" w:themeColor="text1"/>
        </w:rPr>
        <w:t>n</w:t>
      </w:r>
      <w:r w:rsidRPr="005E1033">
        <w:rPr>
          <w:rFonts w:cstheme="minorHAnsi"/>
          <w:color w:val="000000" w:themeColor="text1"/>
        </w:rPr>
        <w:t>ierozwiązany</w:t>
      </w:r>
    </w:p>
    <w:p w14:paraId="6D3065F3" w14:textId="04679173" w:rsidR="00694F91" w:rsidRPr="005E1033" w:rsidRDefault="00FA29AE" w:rsidP="005919B3">
      <w:pPr>
        <w:jc w:val="both"/>
        <w:rPr>
          <w:rFonts w:cstheme="minorHAnsi"/>
          <w:color w:val="000000" w:themeColor="text1"/>
        </w:rPr>
      </w:pPr>
      <w:r w:rsidRPr="005E1033">
        <w:rPr>
          <w:rFonts w:cstheme="minorHAnsi"/>
          <w:b/>
          <w:color w:val="000000" w:themeColor="text1"/>
        </w:rPr>
        <w:t>K</w:t>
      </w:r>
      <w:r w:rsidR="00694F91" w:rsidRPr="005E1033">
        <w:rPr>
          <w:rFonts w:cstheme="minorHAnsi"/>
          <w:b/>
          <w:color w:val="000000" w:themeColor="text1"/>
        </w:rPr>
        <w:t>rótki opis konfliktu (ów):</w:t>
      </w:r>
      <w:r w:rsidR="005919B3" w:rsidRPr="005E1033">
        <w:rPr>
          <w:rFonts w:cstheme="minorHAnsi"/>
          <w:b/>
          <w:color w:val="000000" w:themeColor="text1"/>
        </w:rPr>
        <w:t xml:space="preserve"> </w:t>
      </w:r>
      <w:r w:rsidR="00694F91" w:rsidRPr="005E1033">
        <w:rPr>
          <w:rFonts w:cstheme="minorHAnsi"/>
          <w:color w:val="000000" w:themeColor="text1"/>
        </w:rPr>
        <w:t>Obszary Wolina i Ustronia zlokalizowane są w Zatoce Pomorskiej</w:t>
      </w:r>
      <w:r w:rsidR="00D7773D" w:rsidRPr="005E1033">
        <w:rPr>
          <w:rFonts w:cstheme="minorHAnsi"/>
          <w:color w:val="000000" w:themeColor="text1"/>
        </w:rPr>
        <w:t>, która o</w:t>
      </w:r>
      <w:r w:rsidR="00694F91" w:rsidRPr="005E1033">
        <w:rPr>
          <w:rFonts w:cstheme="minorHAnsi"/>
          <w:color w:val="000000" w:themeColor="text1"/>
        </w:rPr>
        <w:t xml:space="preserve">bejmuje obszar 311 877,3 ha o dużym zróżnicowaniu dna morskiego. W północnej części Zatoki Pomorskiej znajduje się rozległe </w:t>
      </w:r>
      <w:proofErr w:type="spellStart"/>
      <w:r w:rsidR="00694F91" w:rsidRPr="005E1033">
        <w:rPr>
          <w:rFonts w:cstheme="minorHAnsi"/>
          <w:color w:val="000000" w:themeColor="text1"/>
        </w:rPr>
        <w:t>wypłycenie</w:t>
      </w:r>
      <w:proofErr w:type="spellEnd"/>
      <w:r w:rsidR="00694F91" w:rsidRPr="005E1033">
        <w:rPr>
          <w:rFonts w:cstheme="minorHAnsi"/>
          <w:color w:val="000000" w:themeColor="text1"/>
        </w:rPr>
        <w:t xml:space="preserve"> zwane Ławicą Odrzańską. Rozciąga się w kierunku południowym w kształcie wąskiego języka na długości ok. 16 mil morskich. </w:t>
      </w:r>
      <w:r w:rsidR="005919B3" w:rsidRPr="005E1033">
        <w:rPr>
          <w:rFonts w:cstheme="minorHAnsi"/>
          <w:color w:val="000000" w:themeColor="text1"/>
        </w:rPr>
        <w:t>Tereny te</w:t>
      </w:r>
      <w:r w:rsidR="005919B3" w:rsidRPr="005E1033">
        <w:rPr>
          <w:rFonts w:cstheme="minorHAnsi"/>
          <w:b/>
          <w:color w:val="000000" w:themeColor="text1"/>
        </w:rPr>
        <w:t xml:space="preserve"> </w:t>
      </w:r>
      <w:r w:rsidR="00694F91" w:rsidRPr="005E1033">
        <w:rPr>
          <w:rFonts w:cstheme="minorHAnsi"/>
          <w:color w:val="000000" w:themeColor="text1"/>
        </w:rPr>
        <w:t>zostały wyznaczone w procedurze przetargowej przez Ministerstwo Środowiska do Geodezji i Wydobywania Węglowodorów (ropa, gaz). Jednak w tym samym czasie obszary te spełniają inne funkcje, które mogą być zakłócone lub poważnie ograniczone: są chronione przez NATURA 2000 ze względu na wartość siedlisk dla ptaków (Wolin Nature Park); zachodzą tam procesy geomorfologiczne; zapewniają dostęp do polskich portów morskich, lokalizację szlaków żeglugowych, są tam zlokalizowane obszary przybrzeżne niezbędne dla przemysłu turystycznego.</w:t>
      </w:r>
    </w:p>
    <w:p w14:paraId="75A38B24" w14:textId="43F45179" w:rsidR="008D44DA" w:rsidRPr="005E1033" w:rsidRDefault="00514013" w:rsidP="00875400">
      <w:pPr>
        <w:jc w:val="both"/>
        <w:rPr>
          <w:rFonts w:cstheme="minorHAnsi"/>
          <w:color w:val="000000" w:themeColor="text1"/>
        </w:rPr>
      </w:pPr>
      <w:r w:rsidRPr="005E1033">
        <w:rPr>
          <w:rFonts w:cstheme="minorHAnsi"/>
          <w:color w:val="000000" w:themeColor="text1"/>
        </w:rPr>
        <w:t>Badania nad problematyka konfliktów społecznych na obszarach NATURA 2000 w Polsce pokazują, ż</w:t>
      </w:r>
      <w:r w:rsidR="008D44DA" w:rsidRPr="005E1033">
        <w:rPr>
          <w:rFonts w:cstheme="minorHAnsi"/>
          <w:color w:val="000000" w:themeColor="text1"/>
        </w:rPr>
        <w:t>e obszary te mają charakter konfliktogenny. Do konfliktów społecznych, które potencjalnie mogą wystąpić na tym obszarze są konflikty na tle interesów i wartości. Konflikty mogą dotyczyć takich sektorów jak przemysł wydobywczy-turystyka-ochrona przyrody-rybołówstwo.</w:t>
      </w:r>
    </w:p>
    <w:p w14:paraId="2DB9004D" w14:textId="31FD53C5" w:rsidR="00D7773D" w:rsidRPr="005E1033" w:rsidRDefault="00D7773D" w:rsidP="00875400">
      <w:pPr>
        <w:jc w:val="both"/>
        <w:rPr>
          <w:rFonts w:cstheme="minorHAnsi"/>
          <w:color w:val="000000" w:themeColor="text1"/>
        </w:rPr>
      </w:pPr>
      <w:r w:rsidRPr="005E1033">
        <w:rPr>
          <w:rFonts w:cstheme="minorHAnsi"/>
          <w:color w:val="000000" w:themeColor="text1"/>
        </w:rPr>
        <w:t xml:space="preserve">Potencjalny konflikt ze strony przyszłych platform wiertniczych to wyciek ropy naftowej Wycieki ropy naftowej niosą negatywne skutki dla flory i fauny, a także dla wybrzeży. Zarówno środowisko jak i </w:t>
      </w:r>
      <w:r w:rsidRPr="005E1033">
        <w:rPr>
          <w:rFonts w:cstheme="minorHAnsi"/>
          <w:color w:val="000000" w:themeColor="text1"/>
        </w:rPr>
        <w:lastRenderedPageBreak/>
        <w:t>wiele innych sektorów, takich jak rybołówstwo, turystyka i rekreacja ponoszą straty w wyniku wycieków ropy. Duży wyciek może mieć katastrofalne konsekwencje dla tych sektorów.</w:t>
      </w:r>
    </w:p>
    <w:p w14:paraId="751E3831" w14:textId="0B670D3D" w:rsidR="00875400" w:rsidRPr="005E1033" w:rsidRDefault="00682DE9" w:rsidP="00875400">
      <w:pPr>
        <w:jc w:val="both"/>
        <w:rPr>
          <w:rFonts w:cstheme="minorHAnsi"/>
          <w:color w:val="000000" w:themeColor="text1"/>
        </w:rPr>
      </w:pPr>
      <w:r w:rsidRPr="005E1033">
        <w:rPr>
          <w:rFonts w:cstheme="minorHAnsi"/>
          <w:color w:val="000000" w:themeColor="text1"/>
        </w:rPr>
        <w:t>Gmina Wolin jest największą gminą w Polsce położoną nad morzem. Do zasobów i walorów środowiska należy 4-ro kilometrowy odcinek wybrzeża morskiego z plażą i brzegiem klifowym. Ograniczeniem rozwoju turystyki, jest konieczność dostosowania intensywności turystycznego zagospodarowania i form wypoczynku do chłonności środowiska</w:t>
      </w:r>
      <w:r w:rsidRPr="005E1033">
        <w:rPr>
          <w:rStyle w:val="Odwoanieprzypisudolnego"/>
          <w:rFonts w:cstheme="minorHAnsi"/>
          <w:color w:val="000000" w:themeColor="text1"/>
        </w:rPr>
        <w:footnoteReference w:id="52"/>
      </w:r>
      <w:r w:rsidRPr="005E1033">
        <w:rPr>
          <w:rFonts w:cstheme="minorHAnsi"/>
          <w:color w:val="000000" w:themeColor="text1"/>
        </w:rPr>
        <w:t xml:space="preserve">. </w:t>
      </w:r>
      <w:r w:rsidR="00875400" w:rsidRPr="005E1033">
        <w:rPr>
          <w:rFonts w:cstheme="minorHAnsi"/>
          <w:color w:val="000000" w:themeColor="text1"/>
        </w:rPr>
        <w:t>Na terenie gminy zlokalizowany jest port morski Wolin i port morski Sierosław administrowany przez</w:t>
      </w:r>
      <w:r w:rsidRPr="005E1033">
        <w:rPr>
          <w:rFonts w:cstheme="minorHAnsi"/>
          <w:color w:val="000000" w:themeColor="text1"/>
        </w:rPr>
        <w:t xml:space="preserve"> </w:t>
      </w:r>
      <w:r w:rsidR="00875400" w:rsidRPr="005E1033">
        <w:rPr>
          <w:rFonts w:cstheme="minorHAnsi"/>
          <w:color w:val="000000" w:themeColor="text1"/>
        </w:rPr>
        <w:t>Kapitanat portu Dziwnów. Wyniki spotkań konsultacyjnych ze społecznością rybacką prowadzone na</w:t>
      </w:r>
      <w:r w:rsidRPr="005E1033">
        <w:rPr>
          <w:rFonts w:cstheme="minorHAnsi"/>
          <w:color w:val="000000" w:themeColor="text1"/>
        </w:rPr>
        <w:t xml:space="preserve"> </w:t>
      </w:r>
      <w:r w:rsidR="00875400" w:rsidRPr="005E1033">
        <w:rPr>
          <w:rFonts w:cstheme="minorHAnsi"/>
          <w:color w:val="000000" w:themeColor="text1"/>
        </w:rPr>
        <w:t>potrzeby opracowania lokalnej strategii rozwoju LGR Zalew Szczeciński 2014-2020 pokazały szereg aktualnych problemów środowiska. Badania terenowe pokazują, że problemami szczególnie zagrażającymi sektorowi rybołówstwa są ograniczenia obszaru połowów dla rybołówstwa przybrzeżnego, związane z koniecznością wdrożenia środków ochrony zasobów i środowiska morskiego, spadek populacji cennych gatunków ryb oraz nakładająca się jurysdykcja Wolińskiego Parku Narodowego i Urzędu Morskiego Szczecin nad wodami morskimi Zatoki Pomorskiej i Zalewu Szczecińskiego. Gwałtowny wzrost liczby kormoranów od lat 80. minionego wieku spowodował wzrost presji pokarmowej, a co za tym idzie spadek liczby ryb, a w rezultacie spadek wielkości połowów. Powoduje to ciągłe konflikty mi</w:t>
      </w:r>
      <w:r w:rsidR="00831F18" w:rsidRPr="005E1033">
        <w:rPr>
          <w:rFonts w:cstheme="minorHAnsi"/>
          <w:color w:val="000000" w:themeColor="text1"/>
        </w:rPr>
        <w:t>ę</w:t>
      </w:r>
      <w:r w:rsidR="00875400" w:rsidRPr="005E1033">
        <w:rPr>
          <w:rFonts w:cstheme="minorHAnsi"/>
          <w:color w:val="000000" w:themeColor="text1"/>
        </w:rPr>
        <w:t>dzy ochroną przyrody (Kormoran czarny znajduje się pod ochroną) a interesami rybaków</w:t>
      </w:r>
      <w:r w:rsidR="00875400" w:rsidRPr="005E1033">
        <w:rPr>
          <w:rStyle w:val="Odwoanieprzypisudolnego"/>
          <w:rFonts w:cstheme="minorHAnsi"/>
          <w:color w:val="000000" w:themeColor="text1"/>
        </w:rPr>
        <w:footnoteReference w:id="53"/>
      </w:r>
      <w:r w:rsidR="00875400" w:rsidRPr="005E1033">
        <w:rPr>
          <w:rFonts w:cstheme="minorHAnsi"/>
          <w:color w:val="000000" w:themeColor="text1"/>
        </w:rPr>
        <w:t>.</w:t>
      </w:r>
    </w:p>
    <w:p w14:paraId="5F583636" w14:textId="0BBC8A2A" w:rsidR="00694F91" w:rsidRPr="005E1033" w:rsidRDefault="00694F91"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005919B3" w:rsidRPr="005E1033">
        <w:rPr>
          <w:rFonts w:cstheme="minorHAnsi"/>
          <w:b/>
          <w:color w:val="000000" w:themeColor="text1"/>
        </w:rPr>
        <w:t xml:space="preserve"> </w:t>
      </w:r>
      <w:r w:rsidRPr="005E1033">
        <w:rPr>
          <w:rFonts w:cstheme="minorHAnsi"/>
          <w:color w:val="000000" w:themeColor="text1"/>
        </w:rPr>
        <w:t>Polski MSP już oferuje kilka ofert na ankietę i pozyskanie omawianych obszarów (oferty od firmy Lotos: WEST 1,2,3). Niektóre z nich uzyskały koncesje od Ministerstwa Środowiska, jednak MSP nie zezwala na jakiekolwiek konstrukcje górnicze w obszarze zapewniającym dostęp do portów morskich, szlaków żeglugowych lub wód przybrzeżnych.</w:t>
      </w:r>
    </w:p>
    <w:p w14:paraId="56ADA4C5" w14:textId="77777777" w:rsidR="00694F91" w:rsidRPr="005E1033" w:rsidRDefault="00694F91" w:rsidP="005919B3">
      <w:pPr>
        <w:jc w:val="both"/>
        <w:rPr>
          <w:rFonts w:cstheme="minorHAnsi"/>
          <w:color w:val="000000" w:themeColor="text1"/>
        </w:rPr>
      </w:pPr>
    </w:p>
    <w:p w14:paraId="2A2D74BD" w14:textId="3A1375F9" w:rsidR="0062012A" w:rsidRPr="005E1033" w:rsidRDefault="0062012A" w:rsidP="005919B3">
      <w:pPr>
        <w:jc w:val="both"/>
        <w:rPr>
          <w:rFonts w:cstheme="minorHAnsi"/>
          <w:b/>
          <w:color w:val="000000" w:themeColor="text1"/>
        </w:rPr>
      </w:pPr>
      <w:r w:rsidRPr="005E1033">
        <w:rPr>
          <w:rFonts w:cstheme="minorHAnsi"/>
          <w:b/>
          <w:color w:val="000000" w:themeColor="text1"/>
        </w:rPr>
        <w:t>PRZYPADEK 8 MINERAL EXTRACTION VS TOURISM</w:t>
      </w:r>
    </w:p>
    <w:p w14:paraId="556B6CBA" w14:textId="77777777" w:rsidR="00182DF5" w:rsidRPr="005E1033" w:rsidRDefault="00182DF5" w:rsidP="005919B3">
      <w:pPr>
        <w:jc w:val="both"/>
        <w:rPr>
          <w:rFonts w:cstheme="minorHAnsi"/>
          <w:color w:val="000000" w:themeColor="text1"/>
        </w:rPr>
      </w:pPr>
      <w:r w:rsidRPr="005E1033">
        <w:rPr>
          <w:rFonts w:cstheme="minorHAnsi"/>
          <w:b/>
          <w:color w:val="000000" w:themeColor="text1"/>
        </w:rPr>
        <w:t xml:space="preserve">Lokalizacja obszaru morskiego: </w:t>
      </w:r>
      <w:r w:rsidRPr="005E1033">
        <w:rPr>
          <w:rFonts w:cstheme="minorHAnsi"/>
          <w:color w:val="000000" w:themeColor="text1"/>
        </w:rPr>
        <w:t>Polska Wyłączna Strefa Ekonomiczna, obszary przeznaczone do poszukiwania i wydobywania węglowodorów</w:t>
      </w:r>
    </w:p>
    <w:p w14:paraId="15371016" w14:textId="5AC7E091" w:rsidR="00182DF5" w:rsidRPr="005E1033" w:rsidRDefault="00182DF5" w:rsidP="005919B3">
      <w:pPr>
        <w:jc w:val="both"/>
        <w:rPr>
          <w:rFonts w:cstheme="minorHAnsi"/>
          <w:color w:val="000000" w:themeColor="text1"/>
        </w:rPr>
      </w:pPr>
      <w:r w:rsidRPr="005E1033">
        <w:rPr>
          <w:rFonts w:cstheme="minorHAnsi"/>
          <w:b/>
          <w:color w:val="000000" w:themeColor="text1"/>
        </w:rPr>
        <w:t xml:space="preserve">Charakter konfliktu: </w:t>
      </w:r>
      <w:r w:rsidRPr="005E1033">
        <w:rPr>
          <w:rFonts w:cstheme="minorHAnsi"/>
          <w:color w:val="000000" w:themeColor="text1"/>
        </w:rPr>
        <w:t>ekonomiczne, ekologiczne</w:t>
      </w:r>
      <w:r w:rsidR="001B4CDD" w:rsidRPr="005E1033">
        <w:rPr>
          <w:rFonts w:cstheme="minorHAnsi"/>
          <w:color w:val="000000" w:themeColor="text1"/>
        </w:rPr>
        <w:t>, społeczne</w:t>
      </w:r>
    </w:p>
    <w:p w14:paraId="116C0265" w14:textId="389AB2C4" w:rsidR="00182DF5" w:rsidRPr="005E1033" w:rsidRDefault="00182DF5" w:rsidP="005919B3">
      <w:pPr>
        <w:jc w:val="both"/>
        <w:rPr>
          <w:rFonts w:cstheme="minorHAnsi"/>
          <w:color w:val="000000" w:themeColor="text1"/>
        </w:rPr>
      </w:pPr>
      <w:r w:rsidRPr="005E1033">
        <w:rPr>
          <w:rFonts w:cstheme="minorHAnsi"/>
          <w:b/>
          <w:color w:val="000000" w:themeColor="text1"/>
        </w:rPr>
        <w:t>Zaangażowane strony, sektory:</w:t>
      </w:r>
      <w:r w:rsidR="005919B3" w:rsidRPr="005E1033">
        <w:rPr>
          <w:rFonts w:cstheme="minorHAnsi"/>
          <w:b/>
          <w:color w:val="000000" w:themeColor="text1"/>
        </w:rPr>
        <w:t xml:space="preserve"> </w:t>
      </w:r>
      <w:r w:rsidR="005919B3" w:rsidRPr="005E1033">
        <w:rPr>
          <w:rFonts w:cstheme="minorHAnsi"/>
          <w:color w:val="000000" w:themeColor="text1"/>
        </w:rPr>
        <w:t>przemysł wydobywczy, turystyka, ochrona wybrzeża</w:t>
      </w:r>
    </w:p>
    <w:p w14:paraId="77A496E8" w14:textId="77777777" w:rsidR="00182DF5" w:rsidRPr="005E1033" w:rsidRDefault="00182DF5" w:rsidP="005919B3">
      <w:pPr>
        <w:jc w:val="both"/>
        <w:rPr>
          <w:rFonts w:cstheme="minorHAnsi"/>
          <w:b/>
          <w:color w:val="000000" w:themeColor="text1"/>
        </w:rPr>
      </w:pPr>
      <w:r w:rsidRPr="005E1033">
        <w:rPr>
          <w:rFonts w:cstheme="minorHAnsi"/>
          <w:b/>
          <w:color w:val="000000" w:themeColor="text1"/>
        </w:rPr>
        <w:t xml:space="preserve">Status studium przypadku/konfliktu: </w:t>
      </w:r>
      <w:r w:rsidRPr="005E1033">
        <w:rPr>
          <w:rFonts w:cstheme="minorHAnsi"/>
          <w:color w:val="000000" w:themeColor="text1"/>
        </w:rPr>
        <w:t>nierozwiązany</w:t>
      </w:r>
    </w:p>
    <w:p w14:paraId="003E47A8" w14:textId="45DDC033" w:rsidR="00182DF5" w:rsidRPr="005E1033" w:rsidRDefault="00182DF5" w:rsidP="005919B3">
      <w:pPr>
        <w:jc w:val="both"/>
        <w:rPr>
          <w:rFonts w:cstheme="minorHAnsi"/>
          <w:color w:val="000000" w:themeColor="text1"/>
        </w:rPr>
      </w:pPr>
      <w:r w:rsidRPr="005E1033">
        <w:rPr>
          <w:rFonts w:cstheme="minorHAnsi"/>
          <w:b/>
          <w:color w:val="000000" w:themeColor="text1"/>
        </w:rPr>
        <w:t>Krótki opis konfliktu (ów):</w:t>
      </w:r>
      <w:r w:rsidRPr="005E1033">
        <w:rPr>
          <w:rFonts w:cstheme="minorHAnsi"/>
          <w:color w:val="000000" w:themeColor="text1"/>
        </w:rPr>
        <w:t xml:space="preserve"> Obszary przeznaczone do poszukiwania i wydobywania węglowodorów (gazu i ropy) mogą </w:t>
      </w:r>
      <w:r w:rsidR="00BF13C4" w:rsidRPr="005E1033">
        <w:rPr>
          <w:rFonts w:cstheme="minorHAnsi"/>
          <w:color w:val="000000" w:themeColor="text1"/>
        </w:rPr>
        <w:t xml:space="preserve">wpływać na </w:t>
      </w:r>
      <w:r w:rsidRPr="005E1033">
        <w:rPr>
          <w:rFonts w:cstheme="minorHAnsi"/>
          <w:color w:val="000000" w:themeColor="text1"/>
        </w:rPr>
        <w:t>degradacj</w:t>
      </w:r>
      <w:r w:rsidR="00BF13C4" w:rsidRPr="005E1033">
        <w:rPr>
          <w:rFonts w:cstheme="minorHAnsi"/>
          <w:color w:val="000000" w:themeColor="text1"/>
        </w:rPr>
        <w:t>ę</w:t>
      </w:r>
      <w:r w:rsidRPr="005E1033">
        <w:rPr>
          <w:rFonts w:cstheme="minorHAnsi"/>
          <w:color w:val="000000" w:themeColor="text1"/>
        </w:rPr>
        <w:t xml:space="preserve"> dotychczasowych siedlisk. Proces inwestycyjny wymaga stosowania inwazyjnych technik, które pogarszają stan systemu ochrony wybrzeża. Również rozmieszczenie sprzętu wydobywczego na obszarach nadmorskich może pogorszyć warunki rozwoju turystyki (wartość krajobrazu) w gminach nadmorskich.</w:t>
      </w:r>
    </w:p>
    <w:p w14:paraId="67233D04" w14:textId="1570EE9D" w:rsidR="00D07863" w:rsidRPr="005E1033" w:rsidRDefault="00D07863" w:rsidP="00D07863">
      <w:pPr>
        <w:jc w:val="both"/>
        <w:rPr>
          <w:rFonts w:cstheme="minorHAnsi"/>
          <w:color w:val="000000" w:themeColor="text1"/>
        </w:rPr>
      </w:pPr>
      <w:r w:rsidRPr="005E1033">
        <w:rPr>
          <w:rFonts w:cstheme="minorHAnsi"/>
          <w:color w:val="000000" w:themeColor="text1"/>
        </w:rPr>
        <w:t>Potencjalny konflikt społeczny występuje pomiędzy przemysłem wydobywczym a turystyką i jest spowodowany ryzykiem wycieku ropy naftowej.</w:t>
      </w:r>
      <w:r w:rsidRPr="005E1033">
        <w:rPr>
          <w:color w:val="000000" w:themeColor="text1"/>
        </w:rPr>
        <w:t xml:space="preserve"> </w:t>
      </w:r>
      <w:r w:rsidRPr="005E1033">
        <w:rPr>
          <w:rFonts w:cstheme="minorHAnsi"/>
          <w:color w:val="000000" w:themeColor="text1"/>
        </w:rPr>
        <w:t xml:space="preserve">Wycieki powstają w wyniku błędów operacyjnych, uszkodzeń rurociągów spowodowanych przez kotwice statków, korozji lub przedziurawienia oraz na skutek niekontrolowanych wypływów ropy naftowej z szybu. </w:t>
      </w:r>
    </w:p>
    <w:p w14:paraId="3D4AD6B1" w14:textId="2EE6BAC5" w:rsidR="00182DF5" w:rsidRPr="005E1033" w:rsidRDefault="00182DF5"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005919B3" w:rsidRPr="005E1033">
        <w:rPr>
          <w:rFonts w:cstheme="minorHAnsi"/>
          <w:b/>
          <w:color w:val="000000" w:themeColor="text1"/>
        </w:rPr>
        <w:t xml:space="preserve"> </w:t>
      </w:r>
      <w:r w:rsidRPr="005E1033">
        <w:rPr>
          <w:rFonts w:cstheme="minorHAnsi"/>
          <w:color w:val="000000" w:themeColor="text1"/>
        </w:rPr>
        <w:t>MSP nałoży ograniczenia na warunki ekstrakcji w strefie przybrzeżnej.</w:t>
      </w:r>
    </w:p>
    <w:p w14:paraId="17A196D8" w14:textId="77777777" w:rsidR="00182DF5" w:rsidRPr="005E1033" w:rsidRDefault="00182DF5" w:rsidP="005919B3">
      <w:pPr>
        <w:jc w:val="both"/>
        <w:rPr>
          <w:rFonts w:cstheme="minorHAnsi"/>
          <w:color w:val="000000" w:themeColor="text1"/>
        </w:rPr>
      </w:pPr>
    </w:p>
    <w:p w14:paraId="5BFED05F" w14:textId="77777777" w:rsidR="00694F91" w:rsidRPr="005E1033" w:rsidRDefault="00694F91" w:rsidP="005919B3">
      <w:pPr>
        <w:jc w:val="both"/>
        <w:rPr>
          <w:rFonts w:cstheme="minorHAnsi"/>
          <w:b/>
          <w:color w:val="000000" w:themeColor="text1"/>
        </w:rPr>
      </w:pPr>
    </w:p>
    <w:p w14:paraId="3E65D3EF" w14:textId="4D4611B4" w:rsidR="00694F91" w:rsidRPr="005E1033" w:rsidRDefault="0062012A" w:rsidP="005919B3">
      <w:pPr>
        <w:jc w:val="both"/>
        <w:rPr>
          <w:rFonts w:cstheme="minorHAnsi"/>
          <w:b/>
          <w:color w:val="000000" w:themeColor="text1"/>
        </w:rPr>
      </w:pPr>
      <w:r w:rsidRPr="005E1033">
        <w:rPr>
          <w:rFonts w:cstheme="minorHAnsi"/>
          <w:b/>
          <w:color w:val="000000" w:themeColor="text1"/>
        </w:rPr>
        <w:lastRenderedPageBreak/>
        <w:t>PRZYPADEK 9 NATIONAL DEFENCE</w:t>
      </w:r>
    </w:p>
    <w:p w14:paraId="638046B9" w14:textId="4E47DC4B" w:rsidR="00694F91" w:rsidRPr="005E1033" w:rsidRDefault="00694F91" w:rsidP="005919B3">
      <w:pPr>
        <w:jc w:val="both"/>
        <w:rPr>
          <w:rFonts w:cstheme="minorHAnsi"/>
          <w:color w:val="000000" w:themeColor="text1"/>
        </w:rPr>
      </w:pPr>
      <w:r w:rsidRPr="005E1033">
        <w:rPr>
          <w:rFonts w:cstheme="minorHAnsi"/>
          <w:b/>
          <w:color w:val="000000" w:themeColor="text1"/>
        </w:rPr>
        <w:t xml:space="preserve">Lokalizacja obszaru morskiego: </w:t>
      </w:r>
      <w:r w:rsidRPr="005E1033">
        <w:rPr>
          <w:rFonts w:cstheme="minorHAnsi"/>
          <w:color w:val="000000" w:themeColor="text1"/>
        </w:rPr>
        <w:t>Strefa Ekonomiczna/Zachodnia Ustka/nabrzeże/Port</w:t>
      </w:r>
    </w:p>
    <w:p w14:paraId="4B260B50" w14:textId="77777777" w:rsidR="00694F91" w:rsidRPr="005E1033" w:rsidRDefault="00694F91" w:rsidP="005919B3">
      <w:pPr>
        <w:jc w:val="both"/>
        <w:rPr>
          <w:rFonts w:eastAsia="Times New Roman" w:cstheme="minorHAnsi"/>
          <w:color w:val="000000" w:themeColor="text1"/>
        </w:rPr>
      </w:pPr>
      <w:r w:rsidRPr="005E1033">
        <w:rPr>
          <w:rFonts w:eastAsia="Times New Roman" w:cstheme="minorHAnsi"/>
          <w:color w:val="000000" w:themeColor="text1"/>
        </w:rPr>
        <w:t xml:space="preserve">Obszar Ustki jest centrum polskiego rybołówstwa morskiego i przybrzeżnego ze względu na sprzyjające warunki naturalne. Obszar ten jest również wyznaczonym przybrzeżnym terenem szkolenia wojskowego. </w:t>
      </w:r>
    </w:p>
    <w:p w14:paraId="0D8CC951" w14:textId="77777777" w:rsidR="00694F91" w:rsidRPr="005E1033" w:rsidRDefault="00694F91" w:rsidP="005919B3">
      <w:pPr>
        <w:jc w:val="both"/>
        <w:rPr>
          <w:rFonts w:cstheme="minorHAnsi"/>
          <w:color w:val="000000" w:themeColor="text1"/>
        </w:rPr>
      </w:pPr>
      <w:r w:rsidRPr="005E1033">
        <w:rPr>
          <w:rFonts w:cstheme="minorHAnsi"/>
          <w:color w:val="000000" w:themeColor="text1"/>
          <w:shd w:val="clear" w:color="auto" w:fill="FFFFFF"/>
        </w:rPr>
        <w:t xml:space="preserve">Gmina Ustka położona jest w północno-zachodniej części województwa pomorskiego, w powiecie słupskim, na środkowym wybrzeżu Bałtyku, między ujściem rzeki Słupi i Łupawy do morza. </w:t>
      </w:r>
      <w:r w:rsidRPr="005E1033">
        <w:rPr>
          <w:rFonts w:cstheme="minorHAnsi"/>
          <w:color w:val="000000" w:themeColor="text1"/>
        </w:rPr>
        <w:t>Długość wybrzeża morskiego wynosi około 20 kilometrów. Gmina zajmuje powierzchnię 217 km</w:t>
      </w:r>
      <w:r w:rsidRPr="005E1033">
        <w:rPr>
          <w:rFonts w:cstheme="minorHAnsi"/>
          <w:color w:val="000000" w:themeColor="text1"/>
          <w:vertAlign w:val="superscript"/>
        </w:rPr>
        <w:t>2</w:t>
      </w:r>
      <w:r w:rsidRPr="005E1033">
        <w:rPr>
          <w:rFonts w:cstheme="minorHAnsi"/>
          <w:color w:val="000000" w:themeColor="text1"/>
        </w:rPr>
        <w:t xml:space="preserve"> (21.746 ha) co stanowi 9,41% powierzchni powiatu i 1,99% powierzchni województwa. W 2016 roku zamieszkana była przez 8.384 osoby. </w:t>
      </w:r>
      <w:r w:rsidRPr="005E1033">
        <w:rPr>
          <w:rFonts w:eastAsia="Times New Roman" w:cstheme="minorHAnsi"/>
          <w:color w:val="000000" w:themeColor="text1"/>
        </w:rPr>
        <w:t>21,2% aktywnych zawodowo mieszkańców Ustki pracuje w sektorze rolniczym (rolnictwo, leśnictwo, łowiectwo i rybactwo), 45,1% w przemyśle i budownictwie, a 11,1% w sektorze usługowym (handel, naprawa pojazdów, transport, zakwaterowanie i gastronomia, informacja i komunikacja) oraz 1,0% pracuje w sektorze finansowym (działalność finansowa i ubezpieczeniowa, obsługa rynku nieruchomości).</w:t>
      </w:r>
    </w:p>
    <w:p w14:paraId="6D13E650" w14:textId="77777777" w:rsidR="00694F91" w:rsidRPr="005E1033" w:rsidRDefault="00694F91" w:rsidP="005919B3">
      <w:pPr>
        <w:jc w:val="both"/>
        <w:rPr>
          <w:rFonts w:cstheme="minorHAnsi"/>
          <w:color w:val="000000" w:themeColor="text1"/>
        </w:rPr>
      </w:pPr>
      <w:r w:rsidRPr="005E1033">
        <w:rPr>
          <w:rFonts w:cstheme="minorHAnsi"/>
          <w:color w:val="000000" w:themeColor="text1"/>
        </w:rPr>
        <w:t xml:space="preserve">Centralny Poligon Sił Powietrznych (znany też pod nazwą Poligon Ustka-Wicko Morskie) jest położony między Ustką a Jarosławcem, nad jeziorem Wicko, o powierzchni ok. 4000 ha. Niegdyś odgrodzony od reszty lądu płotem i innymi zabezpieczeniami, obecnie otwarty i pilnowany doraźnie (posterunki na drogach wjazdowych). Zamykany szczelnie dla postronnych tylko w czasie ćwiczeń. Na terenie poligonu znajduje się wieś Wicko Morskie wraz z nieczynnym lotniskiem Wicko Morskie. </w:t>
      </w:r>
    </w:p>
    <w:p w14:paraId="2F778C9D" w14:textId="1800134D" w:rsidR="00694F91" w:rsidRPr="005E1033" w:rsidRDefault="00694F91" w:rsidP="005919B3">
      <w:pPr>
        <w:jc w:val="both"/>
        <w:rPr>
          <w:rFonts w:cstheme="minorHAnsi"/>
          <w:color w:val="000000" w:themeColor="text1"/>
        </w:rPr>
      </w:pPr>
      <w:r w:rsidRPr="005E1033">
        <w:rPr>
          <w:rFonts w:cstheme="minorHAnsi"/>
          <w:b/>
          <w:color w:val="000000" w:themeColor="text1"/>
        </w:rPr>
        <w:t xml:space="preserve">Charakter konfliktu w obszarze: </w:t>
      </w:r>
      <w:r w:rsidR="00237AB5" w:rsidRPr="005E1033">
        <w:rPr>
          <w:rFonts w:cstheme="minorHAnsi"/>
          <w:color w:val="000000" w:themeColor="text1"/>
        </w:rPr>
        <w:t xml:space="preserve">ekonomiczny, </w:t>
      </w:r>
      <w:r w:rsidRPr="005E1033">
        <w:rPr>
          <w:rFonts w:cstheme="minorHAnsi"/>
          <w:color w:val="000000" w:themeColor="text1"/>
        </w:rPr>
        <w:t xml:space="preserve">społeczny </w:t>
      </w:r>
    </w:p>
    <w:p w14:paraId="185A3F20" w14:textId="77777777" w:rsidR="00694F91" w:rsidRPr="005E1033" w:rsidRDefault="00694F91" w:rsidP="005919B3">
      <w:pPr>
        <w:jc w:val="both"/>
        <w:rPr>
          <w:rFonts w:cstheme="minorHAnsi"/>
          <w:color w:val="000000" w:themeColor="text1"/>
        </w:rPr>
      </w:pPr>
      <w:r w:rsidRPr="005E1033">
        <w:rPr>
          <w:rFonts w:cstheme="minorHAnsi"/>
          <w:color w:val="000000" w:themeColor="text1"/>
        </w:rPr>
        <w:t>Społeczność lokalna, w tym rybacy oraz właściciele firm organizujących połowy rekreacyjne vs wojsko</w:t>
      </w:r>
    </w:p>
    <w:p w14:paraId="59346B2A" w14:textId="77777777"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społeczności lokalne/rybacy/wojsko/turyści/przedsiębiorcy (połowy rekreacyjne)</w:t>
      </w:r>
    </w:p>
    <w:p w14:paraId="4B002178" w14:textId="0A937529" w:rsidR="00694F91" w:rsidRPr="005E1033" w:rsidRDefault="00694F91" w:rsidP="005919B3">
      <w:pPr>
        <w:jc w:val="both"/>
        <w:rPr>
          <w:rFonts w:cstheme="minorHAnsi"/>
          <w:color w:val="000000" w:themeColor="text1"/>
        </w:rPr>
      </w:pPr>
      <w:r w:rsidRPr="005E1033">
        <w:rPr>
          <w:rFonts w:cstheme="minorHAnsi"/>
          <w:b/>
          <w:color w:val="000000" w:themeColor="text1"/>
        </w:rPr>
        <w:t>Status studium przypadku</w:t>
      </w:r>
      <w:r w:rsidR="006E34CF" w:rsidRPr="005E1033">
        <w:rPr>
          <w:rFonts w:cstheme="minorHAnsi"/>
          <w:b/>
          <w:color w:val="000000" w:themeColor="text1"/>
        </w:rPr>
        <w:t>/konfliktu</w:t>
      </w:r>
      <w:r w:rsidRPr="005E1033">
        <w:rPr>
          <w:rFonts w:cstheme="minorHAnsi"/>
          <w:b/>
          <w:color w:val="000000" w:themeColor="text1"/>
        </w:rPr>
        <w:t xml:space="preserve">: </w:t>
      </w:r>
      <w:r w:rsidRPr="005E1033">
        <w:rPr>
          <w:rFonts w:cstheme="minorHAnsi"/>
          <w:color w:val="000000" w:themeColor="text1"/>
        </w:rPr>
        <w:t>nierozwiązany</w:t>
      </w:r>
    </w:p>
    <w:p w14:paraId="23575EA5" w14:textId="0A686E91" w:rsidR="00694F91" w:rsidRPr="005E1033" w:rsidRDefault="00694F91" w:rsidP="005919B3">
      <w:pPr>
        <w:jc w:val="both"/>
        <w:rPr>
          <w:rFonts w:cstheme="minorHAnsi"/>
          <w:b/>
          <w:color w:val="000000" w:themeColor="text1"/>
        </w:rPr>
      </w:pPr>
      <w:r w:rsidRPr="005E1033">
        <w:rPr>
          <w:rFonts w:cstheme="minorHAnsi"/>
          <w:b/>
          <w:color w:val="000000" w:themeColor="text1"/>
        </w:rPr>
        <w:t>Krótki opis konfliktu (ów):</w:t>
      </w:r>
      <w:r w:rsidR="005919B3" w:rsidRPr="005E1033">
        <w:rPr>
          <w:rFonts w:cstheme="minorHAnsi"/>
          <w:b/>
          <w:color w:val="000000" w:themeColor="text1"/>
        </w:rPr>
        <w:t xml:space="preserve"> </w:t>
      </w:r>
      <w:r w:rsidRPr="005E1033">
        <w:rPr>
          <w:rFonts w:eastAsia="Times New Roman" w:cstheme="minorHAnsi"/>
          <w:color w:val="000000" w:themeColor="text1"/>
        </w:rPr>
        <w:t>Pomimo corocznego planowania działań wojskowych i ograniczeń dostępu do tego obszaru, często mają miejsce nieplanowane ograniczenia, które zakłócają zwykłą działalność rybaków uniemożliwiając połowy i stanowiąc zagrożenie życia.</w:t>
      </w:r>
    </w:p>
    <w:p w14:paraId="69D6A792" w14:textId="77777777" w:rsidR="00694F91" w:rsidRPr="005E1033" w:rsidRDefault="00694F91" w:rsidP="005919B3">
      <w:pPr>
        <w:jc w:val="both"/>
        <w:rPr>
          <w:rFonts w:cstheme="minorHAnsi"/>
          <w:color w:val="000000" w:themeColor="text1"/>
        </w:rPr>
      </w:pPr>
      <w:r w:rsidRPr="005E1033">
        <w:rPr>
          <w:rFonts w:eastAsia="Times New Roman" w:cstheme="minorHAnsi"/>
          <w:color w:val="000000" w:themeColor="text1"/>
        </w:rPr>
        <w:t xml:space="preserve">Specjalistyczny poligon o powierzchni 4000 ha przeznaczony jest do szkolenia pododdziałów obrony przeciwlotniczej, na którym prowadzone są między innymi strzelania OPL artyleryjskie i rakietowe do celów ćwiczebnych oraz strzelania bojowe do celów do 30 km. Szkolą się tu lotnicy, wojska rakietowa i radiotechnicy, strzelania prowadzą zarówno wojska lądowe, jak i marynarka wojenna oraz lotnictwo. Jedna ze stref strzelań wychodzi poza granice polskich wód terytorialnych i jest ogłoszona jako niebezpieczna dla żeglugi morskiej. W strefie tej odbywają się między innymi wspólne strzelania Marynarki Wojennej, Wojsk Lądowych i Obrony Przeciwlotniczej. </w:t>
      </w:r>
      <w:r w:rsidRPr="005E1033">
        <w:rPr>
          <w:rFonts w:cstheme="minorHAnsi"/>
          <w:color w:val="000000" w:themeColor="text1"/>
        </w:rPr>
        <w:t>Poligony wojskowe na czas ich zamknięcia wyłączają wszelkie inne formy użytkowania czasowo zamykane są także dla rybołówstwa.</w:t>
      </w:r>
    </w:p>
    <w:p w14:paraId="6AE77EC1" w14:textId="77777777" w:rsidR="00694F91" w:rsidRPr="005E1033" w:rsidRDefault="00694F91" w:rsidP="005919B3">
      <w:pPr>
        <w:jc w:val="both"/>
        <w:rPr>
          <w:rFonts w:cstheme="minorHAnsi"/>
          <w:color w:val="000000" w:themeColor="text1"/>
        </w:rPr>
      </w:pPr>
      <w:r w:rsidRPr="005E1033">
        <w:rPr>
          <w:rFonts w:cstheme="minorHAnsi"/>
          <w:color w:val="000000" w:themeColor="text1"/>
        </w:rPr>
        <w:t>Rybołówstwo jest najbardziej konfliktogennym sposobem wykorzystania morskich wód wewnętrznych. Do konfliktów przestrzennych związanych z rybołówstwem zalicza się obronę narodową.</w:t>
      </w:r>
    </w:p>
    <w:p w14:paraId="06EAFB63" w14:textId="622C34E0" w:rsidR="00694F91" w:rsidRPr="005E1033" w:rsidRDefault="00694F91" w:rsidP="005919B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cstheme="minorHAnsi"/>
          <w:color w:val="000000" w:themeColor="text1"/>
        </w:rPr>
      </w:pPr>
      <w:r w:rsidRPr="005E1033">
        <w:rPr>
          <w:rFonts w:eastAsia="Times New Roman" w:cstheme="minorHAnsi"/>
          <w:color w:val="000000" w:themeColor="text1"/>
        </w:rPr>
        <w:t>Rybacy protestują ponieważ z powodu zwiększonej liczby ćwiczeń łowiska są blokowane przez wojsko. Ponadto zwracają uwagę na brak uprzedzającej informacji i negocjacji. Postulują wyznaczenie kilkugodzinnych okien, w czasie których będą mogli wybrać lub postawić siatki. Oficjalnie wojsko i Straż Graniczna za każde, niedozwolone wpłynięcie na poligon nakłada mandaty.</w:t>
      </w:r>
    </w:p>
    <w:p w14:paraId="3B0024AE" w14:textId="49828F32" w:rsidR="00694F91" w:rsidRPr="005E1033" w:rsidRDefault="00694F91" w:rsidP="005919B3">
      <w:pPr>
        <w:jc w:val="both"/>
        <w:rPr>
          <w:rFonts w:cstheme="minorHAnsi"/>
          <w:color w:val="000000" w:themeColor="text1"/>
          <w:shd w:val="clear" w:color="auto" w:fill="FFFFFF"/>
        </w:rPr>
      </w:pPr>
      <w:r w:rsidRPr="005E1033">
        <w:rPr>
          <w:rFonts w:cstheme="minorHAnsi"/>
          <w:b/>
          <w:color w:val="000000" w:themeColor="text1"/>
        </w:rPr>
        <w:t xml:space="preserve">Czy wprowadzenie morskiego planu zagospodarowania przestrzennego (MSP) może rozwiązać lub zminimalizować konflikt i w jaki sposób? </w:t>
      </w:r>
      <w:r w:rsidRPr="005E1033">
        <w:rPr>
          <w:rFonts w:cstheme="minorHAnsi"/>
          <w:color w:val="000000" w:themeColor="text1"/>
          <w:shd w:val="clear" w:color="auto" w:fill="FFFFFF"/>
        </w:rPr>
        <w:t>Konsultacje społeczne przeprowadzone podczas przygotowań polskiego MSP zainicjowały dialog pomiędzy wojskiem i rybakami w obszarze dotyczącym dostępności do omawianego obszaru.</w:t>
      </w:r>
    </w:p>
    <w:p w14:paraId="45D10A97" w14:textId="77777777" w:rsidR="00694F91" w:rsidRPr="005E1033" w:rsidRDefault="00694F91" w:rsidP="005919B3">
      <w:pPr>
        <w:jc w:val="both"/>
        <w:rPr>
          <w:rFonts w:cstheme="minorHAnsi"/>
          <w:color w:val="000000" w:themeColor="text1"/>
        </w:rPr>
      </w:pPr>
    </w:p>
    <w:p w14:paraId="2C997536" w14:textId="77777777" w:rsidR="00694F91" w:rsidRPr="005E1033" w:rsidRDefault="00694F91" w:rsidP="005919B3">
      <w:pPr>
        <w:jc w:val="both"/>
        <w:rPr>
          <w:rFonts w:cstheme="minorHAnsi"/>
          <w:color w:val="000000" w:themeColor="text1"/>
        </w:rPr>
      </w:pPr>
    </w:p>
    <w:p w14:paraId="066DDAB9" w14:textId="1AA24E31" w:rsidR="0062012A" w:rsidRPr="005E1033" w:rsidRDefault="0062012A" w:rsidP="005919B3">
      <w:pPr>
        <w:jc w:val="both"/>
        <w:rPr>
          <w:rFonts w:cstheme="minorHAnsi"/>
          <w:b/>
          <w:color w:val="000000" w:themeColor="text1"/>
        </w:rPr>
      </w:pPr>
      <w:r w:rsidRPr="005E1033">
        <w:rPr>
          <w:rFonts w:cstheme="minorHAnsi"/>
          <w:b/>
          <w:color w:val="000000" w:themeColor="text1"/>
        </w:rPr>
        <w:lastRenderedPageBreak/>
        <w:t>PRZYPADEK 10 PORT DEVELOPMENT VS DEFENC</w:t>
      </w:r>
      <w:r w:rsidR="00694F91" w:rsidRPr="005E1033">
        <w:rPr>
          <w:rFonts w:cstheme="minorHAnsi"/>
          <w:b/>
          <w:color w:val="000000" w:themeColor="text1"/>
        </w:rPr>
        <w:t>E</w:t>
      </w:r>
    </w:p>
    <w:p w14:paraId="2C21062F" w14:textId="63740865" w:rsidR="00694F91" w:rsidRPr="005E1033" w:rsidRDefault="00694F91" w:rsidP="005919B3">
      <w:pPr>
        <w:jc w:val="both"/>
        <w:textAlignment w:val="baseline"/>
        <w:rPr>
          <w:rFonts w:eastAsia="Times New Roman" w:cstheme="minorHAnsi"/>
          <w:color w:val="000000" w:themeColor="text1"/>
        </w:rPr>
      </w:pPr>
      <w:bookmarkStart w:id="6" w:name="_Hlk35731"/>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09F70FB2" w14:textId="77777777" w:rsidR="00694F91" w:rsidRPr="005E1033" w:rsidRDefault="00694F91" w:rsidP="005919B3">
      <w:pPr>
        <w:jc w:val="both"/>
        <w:textAlignment w:val="baseline"/>
        <w:rPr>
          <w:rFonts w:eastAsia="Times New Roman" w:cstheme="minorHAnsi"/>
          <w:color w:val="000000" w:themeColor="text1"/>
          <w:lang w:val="en-US"/>
        </w:rPr>
      </w:pPr>
      <w:r w:rsidRPr="005E1033">
        <w:rPr>
          <w:rFonts w:eastAsia="Times New Roman" w:cstheme="minorHAnsi"/>
          <w:color w:val="000000" w:themeColor="text1"/>
          <w:lang w:val="en-US"/>
        </w:rPr>
        <w:t>Polish EEZ, military area in the vicinity of Port of Gdynia </w:t>
      </w:r>
    </w:p>
    <w:p w14:paraId="3A8B5F4D" w14:textId="6C9048E6"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w:t>
      </w:r>
      <w:r w:rsidRPr="005E1033">
        <w:rPr>
          <w:rFonts w:eastAsia="Times New Roman" w:cstheme="minorHAnsi"/>
          <w:color w:val="000000" w:themeColor="text1"/>
        </w:rPr>
        <w:t> </w:t>
      </w:r>
      <w:r w:rsidR="00434B71" w:rsidRPr="005E1033">
        <w:rPr>
          <w:rFonts w:eastAsia="Times New Roman" w:cstheme="minorHAnsi"/>
          <w:color w:val="000000" w:themeColor="text1"/>
        </w:rPr>
        <w:t>ekonomiczny</w:t>
      </w:r>
    </w:p>
    <w:p w14:paraId="50E2B8DF" w14:textId="487C327C"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Zaangażowane strony, sektory</w:t>
      </w:r>
      <w:r w:rsidR="005919B3" w:rsidRPr="005E1033">
        <w:rPr>
          <w:rFonts w:eastAsia="Times New Roman" w:cstheme="minorHAnsi"/>
          <w:b/>
          <w:bCs/>
          <w:color w:val="000000" w:themeColor="text1"/>
        </w:rPr>
        <w:t>:</w:t>
      </w:r>
      <w:r w:rsidRPr="005E1033">
        <w:rPr>
          <w:rFonts w:eastAsia="Times New Roman" w:cstheme="minorHAnsi"/>
          <w:b/>
          <w:bCs/>
          <w:color w:val="000000" w:themeColor="text1"/>
        </w:rPr>
        <w:t xml:space="preserve"> </w:t>
      </w:r>
      <w:r w:rsidR="005919B3" w:rsidRPr="005E1033">
        <w:rPr>
          <w:rFonts w:eastAsia="Times New Roman" w:cstheme="minorHAnsi"/>
          <w:color w:val="000000" w:themeColor="text1"/>
        </w:rPr>
        <w:t>przemysł portowy, obrona narodowa</w:t>
      </w:r>
    </w:p>
    <w:p w14:paraId="0367BA76" w14:textId="58416F69"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przypadku/konfliktu:</w:t>
      </w:r>
      <w:r w:rsidRPr="005E1033">
        <w:rPr>
          <w:rFonts w:eastAsia="Times New Roman" w:cstheme="minorHAnsi"/>
          <w:color w:val="000000" w:themeColor="text1"/>
        </w:rPr>
        <w:t> </w:t>
      </w:r>
      <w:r w:rsidR="006E34CF" w:rsidRPr="005E1033">
        <w:rPr>
          <w:rFonts w:eastAsia="Times New Roman" w:cstheme="minorHAnsi"/>
          <w:color w:val="000000" w:themeColor="text1"/>
        </w:rPr>
        <w:t>nierozwiązany</w:t>
      </w:r>
    </w:p>
    <w:p w14:paraId="3D68E4E8" w14:textId="588C8D68"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w:t>
      </w:r>
      <w:r w:rsidR="00434B71" w:rsidRPr="005E1033">
        <w:rPr>
          <w:rFonts w:eastAsia="Times New Roman" w:cstheme="minorHAnsi"/>
          <w:color w:val="000000" w:themeColor="text1"/>
        </w:rPr>
        <w:t>Z perspektywy społeczności lokalnej rozwój portu pobudza aktywność gospodarczą stwarzając potencjalne miejsca pracy dla mieszkańców i dochody dla gminy. Interesy ekonomiczne są zbieżne ze społecznymi oczekiwaniami i korzyściami z rozwoju portu. Rozwój portu nie stwarza konfliktu z turystyką i rekreacją</w:t>
      </w:r>
      <w:r w:rsidR="00852F83" w:rsidRPr="005E1033">
        <w:rPr>
          <w:rFonts w:eastAsia="Times New Roman" w:cstheme="minorHAnsi"/>
          <w:color w:val="000000" w:themeColor="text1"/>
        </w:rPr>
        <w:t xml:space="preserve">. W przypadku braku rozwoju portu i utrzymania wyłączności do celów wojskowych wystąpi konflikt interesów. </w:t>
      </w:r>
    </w:p>
    <w:p w14:paraId="52A0287D" w14:textId="7FD25BC7"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w:t>
      </w:r>
      <w:r w:rsidR="00434B71" w:rsidRPr="005E1033">
        <w:rPr>
          <w:rFonts w:eastAsia="Times New Roman" w:cstheme="minorHAnsi"/>
          <w:color w:val="000000" w:themeColor="text1"/>
        </w:rPr>
        <w:t>MSP proponuje zmianę granic obszaru wojskowego, aby port mógł się rozwinąć w przyszłości.</w:t>
      </w:r>
    </w:p>
    <w:p w14:paraId="4417CCBD" w14:textId="77777777" w:rsidR="00434B71" w:rsidRPr="005E1033" w:rsidRDefault="00434B71" w:rsidP="005919B3">
      <w:pPr>
        <w:jc w:val="both"/>
        <w:textAlignment w:val="baseline"/>
        <w:rPr>
          <w:rFonts w:eastAsia="Times New Roman" w:cstheme="minorHAnsi"/>
          <w:color w:val="000000" w:themeColor="text1"/>
        </w:rPr>
      </w:pPr>
    </w:p>
    <w:bookmarkEnd w:id="6"/>
    <w:p w14:paraId="04490E14" w14:textId="1FBA3369" w:rsidR="0062012A" w:rsidRPr="005E1033" w:rsidRDefault="0062012A" w:rsidP="005919B3">
      <w:pPr>
        <w:jc w:val="both"/>
        <w:rPr>
          <w:rFonts w:cstheme="minorHAnsi"/>
          <w:b/>
          <w:color w:val="000000" w:themeColor="text1"/>
        </w:rPr>
      </w:pPr>
      <w:r w:rsidRPr="005E1033">
        <w:rPr>
          <w:rFonts w:cstheme="minorHAnsi"/>
          <w:b/>
          <w:color w:val="000000" w:themeColor="text1"/>
        </w:rPr>
        <w:t>PRZYPADEK 11 PUCK BAY VS TECHNICAL INFRASTRUCTURE</w:t>
      </w:r>
    </w:p>
    <w:p w14:paraId="3DCB67C3"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3F586E52"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color w:val="000000" w:themeColor="text1"/>
        </w:rPr>
        <w:t>Polska Wyłączna Strefa Ekonomiczna, Zatoka Pucka</w:t>
      </w:r>
    </w:p>
    <w:p w14:paraId="3E8D0865"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w:t>
      </w:r>
      <w:r w:rsidRPr="005E1033">
        <w:rPr>
          <w:rFonts w:eastAsia="Times New Roman" w:cstheme="minorHAnsi"/>
          <w:color w:val="000000" w:themeColor="text1"/>
        </w:rPr>
        <w:t> ekonomiczny, ekologiczny</w:t>
      </w:r>
    </w:p>
    <w:p w14:paraId="4387E4E8"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 xml:space="preserve">Zaangażowane strony, sektory: </w:t>
      </w:r>
      <w:r w:rsidRPr="005E1033">
        <w:rPr>
          <w:rFonts w:eastAsia="Times New Roman" w:cstheme="minorHAnsi"/>
          <w:bCs/>
          <w:color w:val="000000" w:themeColor="text1"/>
        </w:rPr>
        <w:t>ekolodzy, biznes</w:t>
      </w:r>
    </w:p>
    <w:p w14:paraId="4F65666E"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przypadku/konfliktu:</w:t>
      </w:r>
      <w:r w:rsidRPr="005E1033">
        <w:rPr>
          <w:rFonts w:eastAsia="Times New Roman" w:cstheme="minorHAnsi"/>
          <w:color w:val="000000" w:themeColor="text1"/>
        </w:rPr>
        <w:t> nierozwiązany</w:t>
      </w:r>
    </w:p>
    <w:p w14:paraId="0017751D"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Zatoka Pucka to jedno z najbardziej cenionych i unikatowych siedlisk polskich obszarów morskich. Jednak budowa infrastruktury technicznej (rurociągów) na dnie morskim może w najlepszym wypadku spowodować rozdrobnienie, a nawet zniszczenie tego wrażliwego ekosystemu.</w:t>
      </w:r>
    </w:p>
    <w:p w14:paraId="1EF48346"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Polski MSP, który jest obecnie opracowywany i postępuje, wyznacza ten obszar ze względu na szczególną wartość przyrodniczą i nie zezwala na żadne operacje wydobywcze do czasu zatwierdzenia dedykowanego planu przestrzennego dla tego obszaru.</w:t>
      </w:r>
    </w:p>
    <w:p w14:paraId="255CCE94" w14:textId="77777777" w:rsidR="00031539" w:rsidRPr="005E1033" w:rsidRDefault="00031539" w:rsidP="00031539">
      <w:pPr>
        <w:jc w:val="both"/>
        <w:textAlignment w:val="baseline"/>
        <w:rPr>
          <w:rFonts w:eastAsia="Times New Roman" w:cstheme="minorHAnsi"/>
          <w:color w:val="000000" w:themeColor="text1"/>
        </w:rPr>
      </w:pPr>
    </w:p>
    <w:p w14:paraId="45530A2D" w14:textId="77777777" w:rsidR="00694F91" w:rsidRPr="005E1033" w:rsidRDefault="00694F91" w:rsidP="005919B3">
      <w:pPr>
        <w:jc w:val="both"/>
        <w:rPr>
          <w:rFonts w:cstheme="minorHAnsi"/>
          <w:b/>
          <w:color w:val="000000" w:themeColor="text1"/>
        </w:rPr>
      </w:pPr>
    </w:p>
    <w:p w14:paraId="688CB570" w14:textId="4459DDBC" w:rsidR="0062012A" w:rsidRPr="005E1033" w:rsidRDefault="0062012A" w:rsidP="005919B3">
      <w:pPr>
        <w:jc w:val="both"/>
        <w:rPr>
          <w:rFonts w:cstheme="minorHAnsi"/>
          <w:b/>
          <w:color w:val="000000" w:themeColor="text1"/>
        </w:rPr>
      </w:pPr>
      <w:r w:rsidRPr="005E1033">
        <w:rPr>
          <w:rFonts w:cstheme="minorHAnsi"/>
          <w:b/>
          <w:color w:val="000000" w:themeColor="text1"/>
        </w:rPr>
        <w:t>PRZYPADEK 12 SLUPSK BANK</w:t>
      </w:r>
    </w:p>
    <w:p w14:paraId="16D9DEDC" w14:textId="7B862244" w:rsidR="00694F91" w:rsidRPr="005E1033" w:rsidRDefault="00694F91" w:rsidP="005919B3">
      <w:pPr>
        <w:jc w:val="both"/>
        <w:rPr>
          <w:rFonts w:cstheme="minorHAnsi"/>
          <w:color w:val="000000" w:themeColor="text1"/>
        </w:rPr>
      </w:pPr>
      <w:r w:rsidRPr="005E1033">
        <w:rPr>
          <w:rFonts w:cstheme="minorHAnsi"/>
          <w:b/>
          <w:color w:val="000000" w:themeColor="text1"/>
        </w:rPr>
        <w:t xml:space="preserve">Lokalizacja obszaru morskiego: </w:t>
      </w:r>
      <w:r w:rsidRPr="005E1033">
        <w:rPr>
          <w:rFonts w:cstheme="minorHAnsi"/>
          <w:color w:val="000000" w:themeColor="text1"/>
        </w:rPr>
        <w:t xml:space="preserve">Polska </w:t>
      </w:r>
      <w:r w:rsidR="008713E6" w:rsidRPr="005E1033">
        <w:rPr>
          <w:rFonts w:cstheme="minorHAnsi"/>
          <w:color w:val="000000" w:themeColor="text1"/>
        </w:rPr>
        <w:t>W</w:t>
      </w:r>
      <w:r w:rsidRPr="005E1033">
        <w:rPr>
          <w:rFonts w:cstheme="minorHAnsi"/>
          <w:color w:val="000000" w:themeColor="text1"/>
        </w:rPr>
        <w:t xml:space="preserve">yłączna </w:t>
      </w:r>
      <w:r w:rsidR="008713E6" w:rsidRPr="005E1033">
        <w:rPr>
          <w:rFonts w:cstheme="minorHAnsi"/>
          <w:color w:val="000000" w:themeColor="text1"/>
        </w:rPr>
        <w:t>S</w:t>
      </w:r>
      <w:r w:rsidRPr="005E1033">
        <w:rPr>
          <w:rFonts w:cstheme="minorHAnsi"/>
          <w:color w:val="000000" w:themeColor="text1"/>
        </w:rPr>
        <w:t xml:space="preserve">trefa </w:t>
      </w:r>
      <w:r w:rsidR="008713E6" w:rsidRPr="005E1033">
        <w:rPr>
          <w:rFonts w:cstheme="minorHAnsi"/>
          <w:color w:val="000000" w:themeColor="text1"/>
        </w:rPr>
        <w:t>E</w:t>
      </w:r>
      <w:r w:rsidRPr="005E1033">
        <w:rPr>
          <w:rFonts w:cstheme="minorHAnsi"/>
          <w:color w:val="000000" w:themeColor="text1"/>
        </w:rPr>
        <w:t>konomiczna/Ławica Słupska</w:t>
      </w:r>
    </w:p>
    <w:p w14:paraId="3F476EEB" w14:textId="5B0B3E25"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Charakter konfliktu: </w:t>
      </w:r>
      <w:r w:rsidR="00237AB5" w:rsidRPr="005E1033">
        <w:rPr>
          <w:rFonts w:cstheme="minorHAnsi"/>
          <w:color w:val="000000" w:themeColor="text1"/>
        </w:rPr>
        <w:t>ekonomiczny, ekologiczny,</w:t>
      </w:r>
      <w:r w:rsidR="00237AB5" w:rsidRPr="005E1033">
        <w:rPr>
          <w:rFonts w:cstheme="minorHAnsi"/>
          <w:b/>
          <w:color w:val="000000" w:themeColor="text1"/>
        </w:rPr>
        <w:t xml:space="preserve"> </w:t>
      </w:r>
      <w:r w:rsidRPr="005E1033">
        <w:rPr>
          <w:rFonts w:cstheme="minorHAnsi"/>
          <w:color w:val="000000" w:themeColor="text1"/>
        </w:rPr>
        <w:t>społeczn</w:t>
      </w:r>
      <w:r w:rsidR="00434B71" w:rsidRPr="005E1033">
        <w:rPr>
          <w:rFonts w:cstheme="minorHAnsi"/>
          <w:color w:val="000000" w:themeColor="text1"/>
        </w:rPr>
        <w:t>y</w:t>
      </w:r>
    </w:p>
    <w:p w14:paraId="327714C6" w14:textId="2361EEC0"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rybacy/ ekolodzy/przemysł wydobywczy</w:t>
      </w:r>
    </w:p>
    <w:p w14:paraId="1D64BCE2" w14:textId="2FE96A2A" w:rsidR="00694F91" w:rsidRPr="005E1033" w:rsidRDefault="00694F91" w:rsidP="005919B3">
      <w:pPr>
        <w:jc w:val="both"/>
        <w:rPr>
          <w:rFonts w:cstheme="minorHAnsi"/>
          <w:color w:val="000000" w:themeColor="text1"/>
        </w:rPr>
      </w:pPr>
      <w:r w:rsidRPr="005E1033">
        <w:rPr>
          <w:rFonts w:cstheme="minorHAnsi"/>
          <w:b/>
          <w:color w:val="000000" w:themeColor="text1"/>
        </w:rPr>
        <w:t xml:space="preserve">Status studium przypadku/konfliktu: </w:t>
      </w:r>
      <w:r w:rsidRPr="005E1033">
        <w:rPr>
          <w:rFonts w:cstheme="minorHAnsi"/>
          <w:color w:val="000000" w:themeColor="text1"/>
        </w:rPr>
        <w:t>nierozwiązany</w:t>
      </w:r>
    </w:p>
    <w:p w14:paraId="3CAEF27C" w14:textId="1D2110CE" w:rsidR="00694F91" w:rsidRPr="005E1033" w:rsidRDefault="00694F91" w:rsidP="005919B3">
      <w:pPr>
        <w:jc w:val="both"/>
        <w:rPr>
          <w:rFonts w:cstheme="minorHAnsi"/>
          <w:b/>
          <w:color w:val="000000" w:themeColor="text1"/>
        </w:rPr>
      </w:pPr>
      <w:r w:rsidRPr="005E1033">
        <w:rPr>
          <w:rFonts w:cstheme="minorHAnsi"/>
          <w:b/>
          <w:color w:val="000000" w:themeColor="text1"/>
        </w:rPr>
        <w:t>Krótki opis konfliktu (ów):</w:t>
      </w:r>
    </w:p>
    <w:p w14:paraId="1E99445C" w14:textId="77777777" w:rsidR="00694F91" w:rsidRPr="005E1033" w:rsidRDefault="00694F91" w:rsidP="005919B3">
      <w:pPr>
        <w:jc w:val="both"/>
        <w:rPr>
          <w:rFonts w:cstheme="minorHAnsi"/>
          <w:color w:val="000000" w:themeColor="text1"/>
        </w:rPr>
      </w:pPr>
      <w:r w:rsidRPr="005E1033">
        <w:rPr>
          <w:rFonts w:cstheme="minorHAnsi"/>
          <w:color w:val="000000" w:themeColor="text1"/>
        </w:rPr>
        <w:t>Słupska Ławica jest jednym z najbardziej różnorodnych i unikatowych siedlisk na polskich obszarach morskich. Jednak wydobycie kruszyw budowlanych (piasku, żwiru) ze złoża "Słupsk Bank - Południowy Bałtyk" przy użyciu powszechnie stosowanych technik górniczych spowodowało zniszczenie naturalnych siedlisk zwierząt i roślin na dnie morskim. Dalsze operacje wydobywcze mogą prowadzić do nieodwracalnej degradacji terenu.</w:t>
      </w:r>
    </w:p>
    <w:p w14:paraId="78E03192" w14:textId="093168D4" w:rsidR="00694F91" w:rsidRPr="005E1033" w:rsidRDefault="00694F91" w:rsidP="005919B3">
      <w:pPr>
        <w:jc w:val="both"/>
        <w:rPr>
          <w:rFonts w:cstheme="minorHAnsi"/>
          <w:color w:val="000000" w:themeColor="text1"/>
        </w:rPr>
      </w:pPr>
      <w:r w:rsidRPr="005E1033">
        <w:rPr>
          <w:rFonts w:cstheme="minorHAnsi"/>
          <w:color w:val="000000" w:themeColor="text1"/>
        </w:rPr>
        <w:t xml:space="preserve">Według naukowców Ławica Słupska to bałtycki odpowiednik rafy koralowej. Znajdująca się w odległości 25 mil morskich od brzegu, wolna od zanieczyszczeń, jest zbudowana z polodowcowych głazów. Na jednym metrze kwadratowym żyje nawet do trzech tysięcy małż, które są pożywieniem dla </w:t>
      </w:r>
      <w:r w:rsidRPr="005E1033">
        <w:rPr>
          <w:rFonts w:cstheme="minorHAnsi"/>
          <w:color w:val="000000" w:themeColor="text1"/>
        </w:rPr>
        <w:lastRenderedPageBreak/>
        <w:t>wodnych ptaków. Poza tym w Ławicy występują glony i skorupiaki, którymi żywią się dorsze</w:t>
      </w:r>
      <w:r w:rsidRPr="005E1033">
        <w:rPr>
          <w:rStyle w:val="Odwoanieprzypisudolnego"/>
          <w:rFonts w:cstheme="minorHAnsi"/>
          <w:color w:val="000000" w:themeColor="text1"/>
        </w:rPr>
        <w:footnoteReference w:id="54"/>
      </w:r>
      <w:r w:rsidRPr="005E1033">
        <w:rPr>
          <w:rFonts w:cstheme="minorHAnsi"/>
          <w:color w:val="000000" w:themeColor="text1"/>
        </w:rPr>
        <w:t xml:space="preserve">. </w:t>
      </w:r>
      <w:r w:rsidR="006A72D4" w:rsidRPr="005E1033">
        <w:rPr>
          <w:rFonts w:cstheme="minorHAnsi"/>
          <w:color w:val="000000" w:themeColor="text1"/>
        </w:rPr>
        <w:t>Utrata miejsc połowu (Ławica Słupska to miejsce największej połowy dorsza)</w:t>
      </w:r>
      <w:r w:rsidR="00064852" w:rsidRPr="005E1033">
        <w:rPr>
          <w:rFonts w:cstheme="minorHAnsi"/>
          <w:color w:val="000000" w:themeColor="text1"/>
        </w:rPr>
        <w:t xml:space="preserve"> może wpłynąć</w:t>
      </w:r>
      <w:r w:rsidR="006A72D4" w:rsidRPr="005E1033">
        <w:rPr>
          <w:rFonts w:cstheme="minorHAnsi"/>
          <w:color w:val="000000" w:themeColor="text1"/>
        </w:rPr>
        <w:t xml:space="preserve"> na lokalne i rekreacyjne rybołówstwo, turystykę wr</w:t>
      </w:r>
      <w:r w:rsidR="00D07863" w:rsidRPr="005E1033">
        <w:rPr>
          <w:rFonts w:cstheme="minorHAnsi"/>
          <w:color w:val="000000" w:themeColor="text1"/>
        </w:rPr>
        <w:t>a</w:t>
      </w:r>
      <w:r w:rsidR="006A72D4" w:rsidRPr="005E1033">
        <w:rPr>
          <w:rFonts w:cstheme="minorHAnsi"/>
          <w:color w:val="000000" w:themeColor="text1"/>
        </w:rPr>
        <w:t xml:space="preserve">kową (nurkową) co przełoży się na atrakcyjność turystyczną regionu.  </w:t>
      </w:r>
    </w:p>
    <w:p w14:paraId="1C08788E" w14:textId="762E7D55" w:rsidR="00694F91" w:rsidRPr="005E1033" w:rsidRDefault="00694F91"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Pr="005E1033">
        <w:rPr>
          <w:rFonts w:cstheme="minorHAnsi"/>
          <w:color w:val="000000" w:themeColor="text1"/>
        </w:rPr>
        <w:t xml:space="preserve"> </w:t>
      </w:r>
    </w:p>
    <w:p w14:paraId="0C0591CB" w14:textId="77777777" w:rsidR="00694F91" w:rsidRPr="005E1033" w:rsidRDefault="00694F91" w:rsidP="005919B3">
      <w:pPr>
        <w:jc w:val="both"/>
        <w:rPr>
          <w:rFonts w:cstheme="minorHAnsi"/>
          <w:color w:val="000000" w:themeColor="text1"/>
        </w:rPr>
      </w:pPr>
      <w:r w:rsidRPr="005E1033">
        <w:rPr>
          <w:rFonts w:cstheme="minorHAnsi"/>
          <w:color w:val="000000" w:themeColor="text1"/>
        </w:rPr>
        <w:t>Polski MSP jest obecnie opracowywany i postępuje, wyznacza ten obszar jako zatwierdzony. Jednak Ministerstwo odpowiedzialne za operacje wydobywcze jest przeciwne tym rozwiązaniom i naciska na biznesowy i zwyczajowy scenariusz dla Ławicy Słupskiej.</w:t>
      </w:r>
    </w:p>
    <w:p w14:paraId="469C502F" w14:textId="77777777" w:rsidR="00694F91" w:rsidRPr="005E1033" w:rsidRDefault="00694F91" w:rsidP="005919B3">
      <w:pPr>
        <w:jc w:val="both"/>
        <w:rPr>
          <w:rFonts w:cstheme="minorHAnsi"/>
          <w:color w:val="000000" w:themeColor="text1"/>
        </w:rPr>
      </w:pPr>
    </w:p>
    <w:p w14:paraId="7BFFBABD" w14:textId="4CADBFD9" w:rsidR="0062012A" w:rsidRPr="005E1033" w:rsidRDefault="0062012A" w:rsidP="005919B3">
      <w:pPr>
        <w:jc w:val="both"/>
        <w:rPr>
          <w:rFonts w:cstheme="minorHAnsi"/>
          <w:b/>
          <w:color w:val="000000" w:themeColor="text1"/>
        </w:rPr>
      </w:pPr>
      <w:r w:rsidRPr="005E1033">
        <w:rPr>
          <w:rFonts w:cstheme="minorHAnsi"/>
          <w:b/>
          <w:color w:val="000000" w:themeColor="text1"/>
        </w:rPr>
        <w:t>PRZYPADEK 13 SLUPSK BANK  ENERGY CABLE</w:t>
      </w:r>
    </w:p>
    <w:p w14:paraId="13E45F06"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3B1E2460"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color w:val="000000" w:themeColor="text1"/>
        </w:rPr>
        <w:t>Polska Wyłączna Strefa Ekonomiczna, Ławica Słupska</w:t>
      </w:r>
    </w:p>
    <w:p w14:paraId="0E663D63"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w:t>
      </w:r>
      <w:r w:rsidRPr="005E1033">
        <w:rPr>
          <w:rFonts w:eastAsia="Times New Roman" w:cstheme="minorHAnsi"/>
          <w:color w:val="000000" w:themeColor="text1"/>
        </w:rPr>
        <w:t> ekonomiczny, ekologiczny</w:t>
      </w:r>
    </w:p>
    <w:p w14:paraId="034DAF86"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 xml:space="preserve">Zaangażowane strony, sektory: </w:t>
      </w:r>
      <w:r w:rsidRPr="005E1033">
        <w:rPr>
          <w:rFonts w:eastAsia="Times New Roman" w:cstheme="minorHAnsi"/>
          <w:bCs/>
          <w:color w:val="000000" w:themeColor="text1"/>
        </w:rPr>
        <w:t>ekolodzy, przemysł energetyki wiatrowej</w:t>
      </w:r>
    </w:p>
    <w:p w14:paraId="56534FC4"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przypadku/konfliktu:</w:t>
      </w:r>
      <w:r w:rsidRPr="005E1033">
        <w:rPr>
          <w:rFonts w:eastAsia="Times New Roman" w:cstheme="minorHAnsi"/>
          <w:color w:val="000000" w:themeColor="text1"/>
        </w:rPr>
        <w:t> nierozwiązany</w:t>
      </w:r>
    </w:p>
    <w:p w14:paraId="5527F2DD"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Ławica Słupska jest jednym z najbardziej różnorodnych i unikatowych siedlisk polskich obszarów morskich. Jednak dalej na północ od tego obszaru znajduje się wyznaczone miejsce przyszłych morskich farm wiatrowych. Energia tam wytworzona zostanie przekazana za pośrednictwem linii kablowej, która może przebiegać przez obszar Słupskiego Banku. W takim przypadku może wystąpić rozdrobnienie lub zniszczenie istniejących siedlisk zwierząt i roślin na dnie morza. Może to prowadzić do nieodwracalnej degradacji obszaru.</w:t>
      </w:r>
    </w:p>
    <w:p w14:paraId="789CDEE6" w14:textId="77777777" w:rsidR="00031539" w:rsidRPr="005E1033" w:rsidRDefault="00031539" w:rsidP="00031539">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Polski MSP, który jest obecnie opracowywany i postępuje, wyznacza ten obszar ze względu na szczególną wartość przyrodniczą i nie zezwala na żadne prace budowlane do czasu zatwierdzenia dedykowanego planu przestrzennego dla tego obszaru.</w:t>
      </w:r>
    </w:p>
    <w:p w14:paraId="40A5C69E" w14:textId="77777777" w:rsidR="00031539" w:rsidRPr="005E1033" w:rsidRDefault="00031539" w:rsidP="005919B3">
      <w:pPr>
        <w:jc w:val="both"/>
        <w:rPr>
          <w:rFonts w:cstheme="minorHAnsi"/>
          <w:b/>
          <w:color w:val="000000" w:themeColor="text1"/>
        </w:rPr>
      </w:pPr>
    </w:p>
    <w:p w14:paraId="54A5889E" w14:textId="77777777" w:rsidR="00434B71" w:rsidRPr="005E1033" w:rsidRDefault="00434B71" w:rsidP="005919B3">
      <w:pPr>
        <w:jc w:val="both"/>
        <w:rPr>
          <w:rFonts w:cstheme="minorHAnsi"/>
          <w:b/>
          <w:color w:val="000000" w:themeColor="text1"/>
        </w:rPr>
      </w:pPr>
    </w:p>
    <w:p w14:paraId="634E3687" w14:textId="77C0257B" w:rsidR="00694F91" w:rsidRPr="005E1033" w:rsidRDefault="0062012A" w:rsidP="005919B3">
      <w:pPr>
        <w:jc w:val="both"/>
        <w:rPr>
          <w:rFonts w:cstheme="minorHAnsi"/>
          <w:b/>
          <w:color w:val="000000" w:themeColor="text1"/>
          <w:lang w:val="en-US"/>
        </w:rPr>
      </w:pPr>
      <w:r w:rsidRPr="005E1033">
        <w:rPr>
          <w:rFonts w:cstheme="minorHAnsi"/>
          <w:b/>
          <w:color w:val="000000" w:themeColor="text1"/>
          <w:lang w:val="en-US"/>
        </w:rPr>
        <w:t>PRZYPADEK 14 SOUTH BORNHOLM AREA VS FISHERY</w:t>
      </w:r>
    </w:p>
    <w:p w14:paraId="4DBD1AB8" w14:textId="74079576" w:rsidR="00694F91" w:rsidRPr="005E1033" w:rsidRDefault="00694F91" w:rsidP="005919B3">
      <w:pPr>
        <w:jc w:val="both"/>
        <w:rPr>
          <w:rFonts w:cstheme="minorHAnsi"/>
          <w:b/>
          <w:color w:val="000000" w:themeColor="text1"/>
        </w:rPr>
      </w:pPr>
      <w:r w:rsidRPr="005E1033">
        <w:rPr>
          <w:rFonts w:cstheme="minorHAnsi"/>
          <w:b/>
          <w:color w:val="000000" w:themeColor="text1"/>
        </w:rPr>
        <w:t>Lokalizacja obszaru morskiego:</w:t>
      </w:r>
    </w:p>
    <w:p w14:paraId="6AB6F276" w14:textId="087A4724" w:rsidR="00694F91" w:rsidRPr="005E1033" w:rsidRDefault="00694F91" w:rsidP="005919B3">
      <w:pPr>
        <w:jc w:val="both"/>
        <w:rPr>
          <w:rFonts w:cstheme="minorHAnsi"/>
          <w:color w:val="000000" w:themeColor="text1"/>
        </w:rPr>
      </w:pPr>
      <w:r w:rsidRPr="005E1033">
        <w:rPr>
          <w:rFonts w:cstheme="minorHAnsi"/>
          <w:color w:val="000000" w:themeColor="text1"/>
        </w:rPr>
        <w:t xml:space="preserve">Polska </w:t>
      </w:r>
      <w:r w:rsidR="00434B71" w:rsidRPr="005E1033">
        <w:rPr>
          <w:rFonts w:cstheme="minorHAnsi"/>
          <w:color w:val="000000" w:themeColor="text1"/>
        </w:rPr>
        <w:t>W</w:t>
      </w:r>
      <w:r w:rsidRPr="005E1033">
        <w:rPr>
          <w:rFonts w:cstheme="minorHAnsi"/>
          <w:color w:val="000000" w:themeColor="text1"/>
        </w:rPr>
        <w:t xml:space="preserve">yłączna </w:t>
      </w:r>
      <w:r w:rsidR="00434B71" w:rsidRPr="005E1033">
        <w:rPr>
          <w:rFonts w:cstheme="minorHAnsi"/>
          <w:color w:val="000000" w:themeColor="text1"/>
        </w:rPr>
        <w:t>S</w:t>
      </w:r>
      <w:r w:rsidRPr="005E1033">
        <w:rPr>
          <w:rFonts w:cstheme="minorHAnsi"/>
          <w:color w:val="000000" w:themeColor="text1"/>
        </w:rPr>
        <w:t xml:space="preserve">trefa </w:t>
      </w:r>
      <w:r w:rsidR="00434B71" w:rsidRPr="005E1033">
        <w:rPr>
          <w:rFonts w:cstheme="minorHAnsi"/>
          <w:color w:val="000000" w:themeColor="text1"/>
        </w:rPr>
        <w:t>E</w:t>
      </w:r>
      <w:r w:rsidRPr="005E1033">
        <w:rPr>
          <w:rFonts w:cstheme="minorHAnsi"/>
          <w:color w:val="000000" w:themeColor="text1"/>
        </w:rPr>
        <w:t>kono</w:t>
      </w:r>
      <w:r w:rsidR="00434B71" w:rsidRPr="005E1033">
        <w:rPr>
          <w:rFonts w:cstheme="minorHAnsi"/>
          <w:color w:val="000000" w:themeColor="text1"/>
        </w:rPr>
        <w:t>m</w:t>
      </w:r>
      <w:r w:rsidRPr="005E1033">
        <w:rPr>
          <w:rFonts w:cstheme="minorHAnsi"/>
          <w:color w:val="000000" w:themeColor="text1"/>
        </w:rPr>
        <w:t>iczna, obszar morski na południe od wyspy Bornholm</w:t>
      </w:r>
    </w:p>
    <w:p w14:paraId="69FECA69" w14:textId="4E24A31B" w:rsidR="00694F91" w:rsidRPr="005E1033" w:rsidRDefault="00694F91" w:rsidP="005919B3">
      <w:pPr>
        <w:jc w:val="both"/>
        <w:rPr>
          <w:rFonts w:cstheme="minorHAnsi"/>
          <w:b/>
          <w:color w:val="000000" w:themeColor="text1"/>
        </w:rPr>
      </w:pPr>
      <w:r w:rsidRPr="005E1033">
        <w:rPr>
          <w:rFonts w:cstheme="minorHAnsi"/>
          <w:b/>
          <w:color w:val="000000" w:themeColor="text1"/>
        </w:rPr>
        <w:t>Charakter konflikt</w:t>
      </w:r>
      <w:r w:rsidR="00434B71" w:rsidRPr="005E1033">
        <w:rPr>
          <w:rFonts w:cstheme="minorHAnsi"/>
          <w:b/>
          <w:color w:val="000000" w:themeColor="text1"/>
        </w:rPr>
        <w:t>u</w:t>
      </w:r>
      <w:r w:rsidRPr="005E1033">
        <w:rPr>
          <w:rFonts w:cstheme="minorHAnsi"/>
          <w:b/>
          <w:color w:val="000000" w:themeColor="text1"/>
        </w:rPr>
        <w:t>:</w:t>
      </w:r>
      <w:r w:rsidR="00434B71" w:rsidRPr="005E1033">
        <w:rPr>
          <w:rFonts w:cstheme="minorHAnsi"/>
          <w:b/>
          <w:color w:val="000000" w:themeColor="text1"/>
        </w:rPr>
        <w:t xml:space="preserve"> </w:t>
      </w:r>
      <w:r w:rsidR="00434B71" w:rsidRPr="005E1033">
        <w:rPr>
          <w:rFonts w:cstheme="minorHAnsi"/>
          <w:color w:val="000000" w:themeColor="text1"/>
        </w:rPr>
        <w:t>e</w:t>
      </w:r>
      <w:r w:rsidRPr="005E1033">
        <w:rPr>
          <w:rFonts w:cstheme="minorHAnsi"/>
          <w:color w:val="000000" w:themeColor="text1"/>
        </w:rPr>
        <w:t>konomiczny, społeczny</w:t>
      </w:r>
    </w:p>
    <w:p w14:paraId="6EA8028C" w14:textId="25903374"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rybacy/inwestorzy, rybołówstwo/energetyka wiatrowa</w:t>
      </w:r>
    </w:p>
    <w:p w14:paraId="3E769DFC" w14:textId="782529AB" w:rsidR="00694F91" w:rsidRPr="005E1033" w:rsidRDefault="00694F91" w:rsidP="005919B3">
      <w:pPr>
        <w:jc w:val="both"/>
        <w:rPr>
          <w:rFonts w:cstheme="minorHAnsi"/>
          <w:b/>
          <w:color w:val="000000" w:themeColor="text1"/>
        </w:rPr>
      </w:pPr>
      <w:r w:rsidRPr="005E1033">
        <w:rPr>
          <w:rFonts w:cstheme="minorHAnsi"/>
          <w:b/>
          <w:color w:val="000000" w:themeColor="text1"/>
        </w:rPr>
        <w:t>Status studium przypadku/konfliktu</w:t>
      </w:r>
      <w:r w:rsidR="006E34CF" w:rsidRPr="005E1033">
        <w:rPr>
          <w:rFonts w:cstheme="minorHAnsi"/>
          <w:b/>
          <w:color w:val="000000" w:themeColor="text1"/>
        </w:rPr>
        <w:t xml:space="preserve">: </w:t>
      </w:r>
      <w:r w:rsidRPr="005E1033">
        <w:rPr>
          <w:rFonts w:cstheme="minorHAnsi"/>
          <w:color w:val="000000" w:themeColor="text1"/>
        </w:rPr>
        <w:t>nierozwiązany</w:t>
      </w:r>
    </w:p>
    <w:p w14:paraId="3EF0FFFC" w14:textId="58A980C4" w:rsidR="00694F91" w:rsidRPr="005E1033" w:rsidRDefault="00694F91" w:rsidP="005919B3">
      <w:pPr>
        <w:jc w:val="both"/>
        <w:rPr>
          <w:rFonts w:cstheme="minorHAnsi"/>
          <w:b/>
          <w:color w:val="000000" w:themeColor="text1"/>
        </w:rPr>
      </w:pPr>
      <w:r w:rsidRPr="005E1033">
        <w:rPr>
          <w:rFonts w:cstheme="minorHAnsi"/>
          <w:b/>
          <w:color w:val="000000" w:themeColor="text1"/>
        </w:rPr>
        <w:t>Krótki opis konfliktu (ów):</w:t>
      </w:r>
      <w:r w:rsidR="00434B71" w:rsidRPr="005E1033">
        <w:rPr>
          <w:rFonts w:cstheme="minorHAnsi"/>
          <w:b/>
          <w:color w:val="000000" w:themeColor="text1"/>
        </w:rPr>
        <w:t xml:space="preserve"> </w:t>
      </w:r>
      <w:r w:rsidRPr="005E1033">
        <w:rPr>
          <w:rFonts w:cstheme="minorHAnsi"/>
          <w:color w:val="000000" w:themeColor="text1"/>
        </w:rPr>
        <w:t xml:space="preserve">Obszary wyznaczone obecnie w </w:t>
      </w:r>
      <w:r w:rsidR="00237AB5" w:rsidRPr="005E1033">
        <w:rPr>
          <w:rFonts w:cstheme="minorHAnsi"/>
          <w:color w:val="000000" w:themeColor="text1"/>
        </w:rPr>
        <w:t xml:space="preserve">PWSE </w:t>
      </w:r>
      <w:r w:rsidRPr="005E1033">
        <w:rPr>
          <w:rFonts w:cstheme="minorHAnsi"/>
          <w:color w:val="000000" w:themeColor="text1"/>
        </w:rPr>
        <w:t>dla rozwoju morskich farm wiatrowych znajdują się częściowo w drodze z portu w Kołobrzegu na łowiska na południe od Bornholmu. Po zakończeniu inwestycji da bezpośredni dostęp do ryb i prawdopodobnie zwiększy koszty transportu.</w:t>
      </w:r>
    </w:p>
    <w:p w14:paraId="4D0CD773" w14:textId="791C96DC" w:rsidR="00694F91" w:rsidRPr="005E1033" w:rsidRDefault="00694F91" w:rsidP="00237AB5">
      <w:pPr>
        <w:jc w:val="both"/>
        <w:rPr>
          <w:rFonts w:cstheme="minorHAnsi"/>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00434B71" w:rsidRPr="005E1033">
        <w:rPr>
          <w:rFonts w:cstheme="minorHAnsi"/>
          <w:b/>
          <w:color w:val="000000" w:themeColor="text1"/>
        </w:rPr>
        <w:t xml:space="preserve"> </w:t>
      </w:r>
      <w:r w:rsidRPr="005E1033">
        <w:rPr>
          <w:rFonts w:cstheme="minorHAnsi"/>
          <w:color w:val="000000" w:themeColor="text1"/>
        </w:rPr>
        <w:t>Polski MSP uwzględnia już zatwierdzone lokalizacje dla turbin wiatrowych. Przyszłe sfinalizowanie inwestycji energetycznych spowoduje dłuższe trasy do tych obszarów. Jednak MSP zaleca zmianę lokalizacji turbin wiatrowych, aby umożliwić nawigację małych łodzi rybackich.</w:t>
      </w:r>
      <w:r w:rsidR="00434B71" w:rsidRPr="005E1033">
        <w:rPr>
          <w:rFonts w:cstheme="minorHAnsi"/>
          <w:color w:val="000000" w:themeColor="text1"/>
        </w:rPr>
        <w:t xml:space="preserve"> </w:t>
      </w:r>
      <w:r w:rsidR="00C118B9" w:rsidRPr="005E1033">
        <w:rPr>
          <w:rFonts w:cstheme="minorHAnsi"/>
          <w:color w:val="000000" w:themeColor="text1"/>
        </w:rPr>
        <w:t xml:space="preserve">Jednym z problemów </w:t>
      </w:r>
      <w:r w:rsidR="004D31D0" w:rsidRPr="005E1033">
        <w:rPr>
          <w:rFonts w:cstheme="minorHAnsi"/>
          <w:color w:val="000000" w:themeColor="text1"/>
        </w:rPr>
        <w:t>przez wiele lat był</w:t>
      </w:r>
      <w:r w:rsidR="00D07863" w:rsidRPr="005E1033">
        <w:rPr>
          <w:rFonts w:cstheme="minorHAnsi"/>
          <w:color w:val="000000" w:themeColor="text1"/>
        </w:rPr>
        <w:t xml:space="preserve"> brak</w:t>
      </w:r>
      <w:r w:rsidR="004D31D0" w:rsidRPr="005E1033">
        <w:rPr>
          <w:rFonts w:cstheme="minorHAnsi"/>
          <w:color w:val="000000" w:themeColor="text1"/>
        </w:rPr>
        <w:t xml:space="preserve"> rozgraniczenie terenów polskich i </w:t>
      </w:r>
      <w:r w:rsidR="004D31D0" w:rsidRPr="005E1033">
        <w:rPr>
          <w:rFonts w:cstheme="minorHAnsi"/>
          <w:color w:val="000000" w:themeColor="text1"/>
        </w:rPr>
        <w:lastRenderedPageBreak/>
        <w:t xml:space="preserve">duńskich na Bałtyku, które znalazło rozwiązanie. </w:t>
      </w:r>
      <w:r w:rsidRPr="005E1033">
        <w:rPr>
          <w:rFonts w:cstheme="minorHAnsi"/>
          <w:color w:val="000000" w:themeColor="text1"/>
        </w:rPr>
        <w:t xml:space="preserve">Uzgodniona linia rozgraniczenia podzieli szelfy kontynentalne i wyłączne strefy ekonomiczne Polski i Danii w części Morza Bałtyckiego znajdującej się na południe od Bornholmu. Polskie MSZ podało, że negocjacje przyniosły </w:t>
      </w:r>
      <w:r w:rsidR="00D07863" w:rsidRPr="005E1033">
        <w:rPr>
          <w:rFonts w:cstheme="minorHAnsi"/>
          <w:color w:val="000000" w:themeColor="text1"/>
        </w:rPr>
        <w:t>w końcu</w:t>
      </w:r>
      <w:r w:rsidRPr="005E1033">
        <w:rPr>
          <w:rFonts w:cstheme="minorHAnsi"/>
          <w:color w:val="000000" w:themeColor="text1"/>
        </w:rPr>
        <w:t xml:space="preserve"> rozstrzygnięcie, które zostało osiągnięte zgodnie z Konwencją Narodów Zjednoczonych o prawie morza z 10 grudnia 1982 r. oraz stosownym orzecznictwem międzynarodowym.</w:t>
      </w:r>
      <w:r w:rsidR="00D07863" w:rsidRPr="005E1033">
        <w:rPr>
          <w:rFonts w:cstheme="minorHAnsi"/>
          <w:color w:val="000000" w:themeColor="text1"/>
        </w:rPr>
        <w:t xml:space="preserve"> Kompromis miał związek z projektem </w:t>
      </w:r>
      <w:proofErr w:type="spellStart"/>
      <w:r w:rsidR="00D07863" w:rsidRPr="005E1033">
        <w:rPr>
          <w:rFonts w:cstheme="minorHAnsi"/>
          <w:color w:val="000000" w:themeColor="text1"/>
        </w:rPr>
        <w:t>Baltic</w:t>
      </w:r>
      <w:proofErr w:type="spellEnd"/>
      <w:r w:rsidR="00D07863" w:rsidRPr="005E1033">
        <w:rPr>
          <w:rFonts w:cstheme="minorHAnsi"/>
          <w:color w:val="000000" w:themeColor="text1"/>
        </w:rPr>
        <w:t xml:space="preserve"> </w:t>
      </w:r>
      <w:proofErr w:type="spellStart"/>
      <w:r w:rsidR="00D07863" w:rsidRPr="005E1033">
        <w:rPr>
          <w:rFonts w:cstheme="minorHAnsi"/>
          <w:color w:val="000000" w:themeColor="text1"/>
        </w:rPr>
        <w:t>Pipe</w:t>
      </w:r>
      <w:proofErr w:type="spellEnd"/>
      <w:r w:rsidR="00D07863" w:rsidRPr="005E1033">
        <w:rPr>
          <w:rFonts w:cstheme="minorHAnsi"/>
          <w:color w:val="000000" w:themeColor="text1"/>
        </w:rPr>
        <w:t xml:space="preserve"> - s</w:t>
      </w:r>
      <w:r w:rsidRPr="005E1033">
        <w:rPr>
          <w:rFonts w:cstheme="minorHAnsi"/>
          <w:color w:val="000000" w:themeColor="text1"/>
        </w:rPr>
        <w:t>trategiczny</w:t>
      </w:r>
      <w:r w:rsidR="00D07863" w:rsidRPr="005E1033">
        <w:rPr>
          <w:rFonts w:cstheme="minorHAnsi"/>
          <w:color w:val="000000" w:themeColor="text1"/>
        </w:rPr>
        <w:t>m</w:t>
      </w:r>
      <w:r w:rsidRPr="005E1033">
        <w:rPr>
          <w:rFonts w:cstheme="minorHAnsi"/>
          <w:color w:val="000000" w:themeColor="text1"/>
        </w:rPr>
        <w:t xml:space="preserve"> projekt</w:t>
      </w:r>
      <w:r w:rsidR="00D07863" w:rsidRPr="005E1033">
        <w:rPr>
          <w:rFonts w:cstheme="minorHAnsi"/>
          <w:color w:val="000000" w:themeColor="text1"/>
        </w:rPr>
        <w:t>em</w:t>
      </w:r>
      <w:r w:rsidRPr="005E1033">
        <w:rPr>
          <w:rFonts w:cstheme="minorHAnsi"/>
          <w:color w:val="000000" w:themeColor="text1"/>
        </w:rPr>
        <w:t xml:space="preserve"> infrastrukturalny</w:t>
      </w:r>
      <w:r w:rsidR="00D07863" w:rsidRPr="005E1033">
        <w:rPr>
          <w:rFonts w:cstheme="minorHAnsi"/>
          <w:color w:val="000000" w:themeColor="text1"/>
        </w:rPr>
        <w:t>m</w:t>
      </w:r>
      <w:r w:rsidRPr="005E1033">
        <w:rPr>
          <w:rFonts w:cstheme="minorHAnsi"/>
          <w:color w:val="000000" w:themeColor="text1"/>
        </w:rPr>
        <w:t>, który ma na celu utworzenie nowego korytarza dostaw gazu na rynku europejskim. Inwestycja umożliwi transport gazu z Norwegii na rynki duńskie i polskie, a także do klientów w sąsiednich krajach.</w:t>
      </w:r>
      <w:r w:rsidR="00237AB5" w:rsidRPr="005E1033">
        <w:rPr>
          <w:rFonts w:cstheme="minorHAnsi"/>
          <w:color w:val="000000" w:themeColor="text1"/>
        </w:rPr>
        <w:t xml:space="preserve"> </w:t>
      </w:r>
    </w:p>
    <w:p w14:paraId="00B23916" w14:textId="77777777" w:rsidR="00694F91" w:rsidRPr="005E1033" w:rsidRDefault="00694F91" w:rsidP="005919B3">
      <w:pPr>
        <w:jc w:val="both"/>
        <w:rPr>
          <w:rFonts w:cstheme="minorHAnsi"/>
          <w:color w:val="000000" w:themeColor="text1"/>
        </w:rPr>
      </w:pPr>
    </w:p>
    <w:p w14:paraId="761E3827" w14:textId="77777777" w:rsidR="00694F91" w:rsidRPr="005E1033" w:rsidRDefault="00694F91" w:rsidP="005919B3">
      <w:pPr>
        <w:jc w:val="both"/>
        <w:rPr>
          <w:rFonts w:cstheme="minorHAnsi"/>
          <w:color w:val="000000" w:themeColor="text1"/>
        </w:rPr>
      </w:pPr>
    </w:p>
    <w:p w14:paraId="16E45E74" w14:textId="216ADF24" w:rsidR="00694F91" w:rsidRPr="005E1033" w:rsidRDefault="0062012A" w:rsidP="005919B3">
      <w:pPr>
        <w:jc w:val="both"/>
        <w:rPr>
          <w:rFonts w:cstheme="minorHAnsi"/>
          <w:b/>
          <w:color w:val="000000" w:themeColor="text1"/>
        </w:rPr>
      </w:pPr>
      <w:r w:rsidRPr="005E1033">
        <w:rPr>
          <w:rFonts w:cstheme="minorHAnsi"/>
          <w:b/>
          <w:color w:val="000000" w:themeColor="text1"/>
        </w:rPr>
        <w:t>PRZYPADEK 15 TRANSPORT</w:t>
      </w:r>
    </w:p>
    <w:p w14:paraId="52084BA6" w14:textId="67A532D0" w:rsidR="00694F91" w:rsidRPr="005E1033" w:rsidRDefault="00694F91" w:rsidP="005919B3">
      <w:pPr>
        <w:jc w:val="both"/>
        <w:rPr>
          <w:rFonts w:cstheme="minorHAnsi"/>
          <w:color w:val="000000" w:themeColor="text1"/>
        </w:rPr>
      </w:pPr>
      <w:r w:rsidRPr="005E1033">
        <w:rPr>
          <w:rFonts w:cstheme="minorHAnsi"/>
          <w:b/>
          <w:color w:val="000000" w:themeColor="text1"/>
        </w:rPr>
        <w:t>Lokalizacja obszaru morskiego:</w:t>
      </w:r>
      <w:r w:rsidRPr="005E1033">
        <w:rPr>
          <w:rFonts w:cstheme="minorHAnsi"/>
          <w:color w:val="000000" w:themeColor="text1"/>
        </w:rPr>
        <w:t xml:space="preserve"> Polska Wyłączna Strefa Ekonomiczna, zwyczajowe szlaki żeglugowe po Morzu Bałtyckim od Zatoki Gdańskiej do cieśnin duńskich, do/z Portu Świnoujście, do/z Kłajpedy</w:t>
      </w:r>
    </w:p>
    <w:p w14:paraId="234B1266" w14:textId="03C6068D"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Charakter konfliktu: </w:t>
      </w:r>
      <w:r w:rsidR="00236CA2" w:rsidRPr="005E1033">
        <w:rPr>
          <w:rFonts w:cstheme="minorHAnsi"/>
          <w:color w:val="000000" w:themeColor="text1"/>
        </w:rPr>
        <w:t xml:space="preserve">ekonomiczny, </w:t>
      </w:r>
      <w:r w:rsidRPr="005E1033">
        <w:rPr>
          <w:rFonts w:cstheme="minorHAnsi"/>
          <w:color w:val="000000" w:themeColor="text1"/>
        </w:rPr>
        <w:t>społeczny</w:t>
      </w:r>
    </w:p>
    <w:p w14:paraId="120D8689" w14:textId="1A851DA8"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rybacy/inwestorzy/społeczności lokalne</w:t>
      </w:r>
    </w:p>
    <w:p w14:paraId="51C28F13" w14:textId="52389F9E" w:rsidR="00694F91" w:rsidRPr="005E1033" w:rsidRDefault="00694F91" w:rsidP="005919B3">
      <w:pPr>
        <w:jc w:val="both"/>
        <w:rPr>
          <w:rFonts w:cstheme="minorHAnsi"/>
          <w:b/>
          <w:color w:val="000000" w:themeColor="text1"/>
        </w:rPr>
      </w:pPr>
      <w:r w:rsidRPr="005E1033">
        <w:rPr>
          <w:rFonts w:cstheme="minorHAnsi"/>
          <w:b/>
          <w:color w:val="000000" w:themeColor="text1"/>
        </w:rPr>
        <w:t>Status studium przypadku/konflikt</w:t>
      </w:r>
      <w:r w:rsidR="006E34CF" w:rsidRPr="005E1033">
        <w:rPr>
          <w:rFonts w:cstheme="minorHAnsi"/>
          <w:b/>
          <w:color w:val="000000" w:themeColor="text1"/>
        </w:rPr>
        <w:t xml:space="preserve">u: </w:t>
      </w:r>
      <w:r w:rsidRPr="005E1033">
        <w:rPr>
          <w:rFonts w:cstheme="minorHAnsi"/>
          <w:color w:val="000000" w:themeColor="text1"/>
        </w:rPr>
        <w:t>nierozwiązany</w:t>
      </w:r>
    </w:p>
    <w:p w14:paraId="194ACC98" w14:textId="4E91086C" w:rsidR="009D461A" w:rsidRPr="005E1033" w:rsidRDefault="00694F91" w:rsidP="009D461A">
      <w:pPr>
        <w:jc w:val="both"/>
        <w:rPr>
          <w:rFonts w:cstheme="minorHAnsi"/>
          <w:color w:val="000000" w:themeColor="text1"/>
          <w:shd w:val="clear" w:color="auto" w:fill="FFFFFF"/>
        </w:rPr>
      </w:pPr>
      <w:r w:rsidRPr="005E1033">
        <w:rPr>
          <w:rFonts w:cstheme="minorHAnsi"/>
          <w:b/>
          <w:color w:val="000000" w:themeColor="text1"/>
        </w:rPr>
        <w:t>Krótki opis konfliktu (ów):</w:t>
      </w:r>
      <w:r w:rsidR="00434B71" w:rsidRPr="005E1033">
        <w:rPr>
          <w:rFonts w:cstheme="minorHAnsi"/>
          <w:color w:val="000000" w:themeColor="text1"/>
        </w:rPr>
        <w:t xml:space="preserve"> </w:t>
      </w:r>
      <w:r w:rsidRPr="005E1033">
        <w:rPr>
          <w:rFonts w:cstheme="minorHAnsi"/>
          <w:color w:val="000000" w:themeColor="text1"/>
        </w:rPr>
        <w:t xml:space="preserve">Obszary wyznaczone obecnie w </w:t>
      </w:r>
      <w:r w:rsidR="00237AB5" w:rsidRPr="005E1033">
        <w:rPr>
          <w:rFonts w:cstheme="minorHAnsi"/>
          <w:color w:val="000000" w:themeColor="text1"/>
        </w:rPr>
        <w:t xml:space="preserve">PWSE </w:t>
      </w:r>
      <w:r w:rsidRPr="005E1033">
        <w:rPr>
          <w:rFonts w:cstheme="minorHAnsi"/>
          <w:color w:val="000000" w:themeColor="text1"/>
        </w:rPr>
        <w:t>dla rozwoju morskich farm wiatrowych znajdują się w pobliżu lub na zwyczajowo wykorzystywanych szlakach żeglugowych do/z polskich głównych portów morskich oraz w pobliżu łowisk ryb. Inwestycje w farmy wiatrowe wywołują i mogą generować kolejne konflikty</w:t>
      </w:r>
      <w:r w:rsidR="009D461A" w:rsidRPr="005E1033">
        <w:rPr>
          <w:rFonts w:cstheme="minorHAnsi"/>
          <w:color w:val="000000" w:themeColor="text1"/>
        </w:rPr>
        <w:t xml:space="preserve">. </w:t>
      </w:r>
      <w:r w:rsidR="009D461A" w:rsidRPr="005E1033">
        <w:rPr>
          <w:rFonts w:cstheme="minorHAnsi"/>
          <w:color w:val="000000" w:themeColor="text1"/>
          <w:shd w:val="clear" w:color="auto" w:fill="FFFFFF"/>
        </w:rPr>
        <w:t xml:space="preserve">Pierwszym punktem zapalnym jest konflikt pomiędzy inwestorami ubiegającymi się o pozwolenia, których wnioski ze sobą konkurują o te same, nadające się pod budowę sztucznych wysp, obszary. Drugą sferą jest konflikt z przemysłem wydobywczym ropy i gazu na Bałtyku. Kolejną grupą sprzeciwiającą się jest środowisko rybackie. </w:t>
      </w:r>
    </w:p>
    <w:p w14:paraId="7B1D60E8" w14:textId="35444179" w:rsidR="00694F91" w:rsidRPr="005E1033" w:rsidRDefault="009D461A" w:rsidP="005919B3">
      <w:pPr>
        <w:jc w:val="both"/>
        <w:rPr>
          <w:rFonts w:cstheme="minorHAnsi"/>
          <w:color w:val="000000" w:themeColor="text1"/>
        </w:rPr>
      </w:pPr>
      <w:r w:rsidRPr="005E1033">
        <w:rPr>
          <w:rFonts w:cstheme="minorHAnsi"/>
          <w:color w:val="000000" w:themeColor="text1"/>
        </w:rPr>
        <w:t xml:space="preserve">Do </w:t>
      </w:r>
      <w:r w:rsidR="00694F91" w:rsidRPr="005E1033">
        <w:rPr>
          <w:rFonts w:cstheme="minorHAnsi"/>
          <w:color w:val="000000" w:themeColor="text1"/>
        </w:rPr>
        <w:t>potencjalnych przyczyn wystąpienia konfliktów społecznych możemy zaliczyć różne sposoby użytkowania obszarów morskich. Do czynników konfliktogennych zalicza się: obecność łowisk ryb oraz tras żeglugowych dla rybaków, istniejące tory żeglugi morskiej, aspekty turystyczne i krajobrazowe, obszary wojskowe, obszary objęte koncesjami poszukiwawczymi i wydobywczymi. Z kolei barierami w rozwoju morskich farm wiatrowych mogą stać się: niska świadomość lokalnych społeczności i środowisk związanych z wykorzystaniem obszarów morskich oraz terenów nadmorskich na temat faktycznych zagrożeń i szans związanych z rozwojem MEW; silny opór środowisk rybackich wobec rozwoju MEW, niepoparty rzetelnym rozeznaniem sytuacji; istniejące i nowo powstające organizacje pseudoekologiczne, specjalizujące się w blokowaniu inwestycji energetycznych; skąpe zasoby kadrowe odpowiednie dla przemysłu morskiego oraz zarządzania morskimi farmami wiatrowymi, ich realizacją, obsługą i serwisem</w:t>
      </w:r>
      <w:r w:rsidR="00694F91" w:rsidRPr="005E1033">
        <w:rPr>
          <w:rStyle w:val="Odwoanieprzypisudolnego"/>
          <w:rFonts w:cstheme="minorHAnsi"/>
          <w:color w:val="000000" w:themeColor="text1"/>
        </w:rPr>
        <w:footnoteReference w:id="55"/>
      </w:r>
      <w:r w:rsidR="00694F91" w:rsidRPr="005E1033">
        <w:rPr>
          <w:rFonts w:cstheme="minorHAnsi"/>
          <w:color w:val="000000" w:themeColor="text1"/>
        </w:rPr>
        <w:t>.</w:t>
      </w:r>
    </w:p>
    <w:p w14:paraId="311BAB87" w14:textId="3C5DE3AD" w:rsidR="00694F91" w:rsidRPr="005E1033" w:rsidRDefault="00694F91" w:rsidP="005919B3">
      <w:pPr>
        <w:jc w:val="both"/>
        <w:rPr>
          <w:rFonts w:cstheme="minorHAnsi"/>
          <w:color w:val="000000" w:themeColor="text1"/>
        </w:rPr>
      </w:pPr>
      <w:r w:rsidRPr="005E1033">
        <w:rPr>
          <w:rFonts w:cstheme="minorHAnsi"/>
          <w:color w:val="000000" w:themeColor="text1"/>
        </w:rPr>
        <w:t xml:space="preserve">Przykładem konfliktu społecznego związanego z planami budowy morskich farm wiatrowych są Dębki, gdzie po raz pierwszy w Polsce planowano ustawienie w morzu 33 wiatraków. Mieszkańcy oraz </w:t>
      </w:r>
      <w:r w:rsidR="00236CA2" w:rsidRPr="005E1033">
        <w:rPr>
          <w:rFonts w:cstheme="minorHAnsi"/>
          <w:color w:val="000000" w:themeColor="text1"/>
        </w:rPr>
        <w:t xml:space="preserve">turyści </w:t>
      </w:r>
      <w:r w:rsidRPr="005E1033">
        <w:rPr>
          <w:rFonts w:cstheme="minorHAnsi"/>
          <w:color w:val="000000" w:themeColor="text1"/>
        </w:rPr>
        <w:t>zaprotestowali i uznano, że inwestycja nie może zostać zrealizowana. Wskazano, że w obszarze chronionym programem Natura 2000 inwestycja stanowiłaby zagrożenie dla migracji ptaków.</w:t>
      </w:r>
    </w:p>
    <w:p w14:paraId="19E213AC" w14:textId="3B6B37A5" w:rsidR="00694F91" w:rsidRPr="005E1033" w:rsidRDefault="00694F91" w:rsidP="005919B3">
      <w:pPr>
        <w:jc w:val="both"/>
        <w:rPr>
          <w:rFonts w:cstheme="minorHAnsi"/>
          <w:color w:val="000000" w:themeColor="text1"/>
        </w:rPr>
      </w:pPr>
      <w:r w:rsidRPr="005E1033">
        <w:rPr>
          <w:rFonts w:cstheme="minorHAnsi"/>
          <w:color w:val="000000" w:themeColor="text1"/>
        </w:rPr>
        <w:t xml:space="preserve">O ile wiatraki na lądzie budziły często mnóstwo kontrowersji wśród lokalnych społeczności, o tyle farmy morskie </w:t>
      </w:r>
      <w:r w:rsidR="00236CA2" w:rsidRPr="005E1033">
        <w:rPr>
          <w:rFonts w:cstheme="minorHAnsi"/>
          <w:color w:val="000000" w:themeColor="text1"/>
        </w:rPr>
        <w:t xml:space="preserve">są </w:t>
      </w:r>
      <w:r w:rsidRPr="005E1033">
        <w:rPr>
          <w:rFonts w:cstheme="minorHAnsi"/>
          <w:color w:val="000000" w:themeColor="text1"/>
        </w:rPr>
        <w:t>pod tym względem</w:t>
      </w:r>
      <w:r w:rsidR="00236CA2" w:rsidRPr="005E1033">
        <w:rPr>
          <w:rFonts w:cstheme="minorHAnsi"/>
          <w:color w:val="000000" w:themeColor="text1"/>
        </w:rPr>
        <w:t xml:space="preserve"> </w:t>
      </w:r>
      <w:r w:rsidRPr="005E1033">
        <w:rPr>
          <w:rFonts w:cstheme="minorHAnsi"/>
          <w:color w:val="000000" w:themeColor="text1"/>
        </w:rPr>
        <w:t>mniej kłopotliwe. W pobliżu nie ma bowiem mieszkańców, którzy zaskarżaliby kolejne decyzje środowiskowe czy budowlane</w:t>
      </w:r>
      <w:r w:rsidR="00236CA2" w:rsidRPr="005E1033">
        <w:rPr>
          <w:rFonts w:cstheme="minorHAnsi"/>
          <w:color w:val="000000" w:themeColor="text1"/>
        </w:rPr>
        <w:t xml:space="preserve">. </w:t>
      </w:r>
      <w:r w:rsidRPr="005E1033">
        <w:rPr>
          <w:rFonts w:cstheme="minorHAnsi"/>
          <w:color w:val="000000" w:themeColor="text1"/>
        </w:rPr>
        <w:t xml:space="preserve">Turysta, który chce miło spędzić czas na nad Bałtykiem, w praktyce nie zauważy, że kilkadziesiąt kilometrów od brzegu posadowiono </w:t>
      </w:r>
      <w:r w:rsidRPr="005E1033">
        <w:rPr>
          <w:rFonts w:cstheme="minorHAnsi"/>
          <w:color w:val="000000" w:themeColor="text1"/>
        </w:rPr>
        <w:lastRenderedPageBreak/>
        <w:t>siłownie wiatrowe. Minimalna odległość od brzegu, zagwarantowana w ustawie o obszarach morskich, wynosi w przypadku farm wiatrowych 12 mil morskich czyli 22,2 km.</w:t>
      </w:r>
      <w:r w:rsidR="00236CA2" w:rsidRPr="005E1033">
        <w:rPr>
          <w:rFonts w:cstheme="minorHAnsi"/>
          <w:color w:val="000000" w:themeColor="text1"/>
        </w:rPr>
        <w:t xml:space="preserve"> </w:t>
      </w:r>
      <w:r w:rsidRPr="005E1033">
        <w:rPr>
          <w:rFonts w:cstheme="minorHAnsi"/>
          <w:color w:val="000000" w:themeColor="text1"/>
        </w:rPr>
        <w:t xml:space="preserve">Wątpliwości mają </w:t>
      </w:r>
      <w:r w:rsidR="00236CA2" w:rsidRPr="005E1033">
        <w:rPr>
          <w:rFonts w:cstheme="minorHAnsi"/>
          <w:color w:val="000000" w:themeColor="text1"/>
        </w:rPr>
        <w:t xml:space="preserve">jednak </w:t>
      </w:r>
      <w:r w:rsidRPr="005E1033">
        <w:rPr>
          <w:rFonts w:cstheme="minorHAnsi"/>
          <w:color w:val="000000" w:themeColor="text1"/>
        </w:rPr>
        <w:t>rybacy. Dla polskich armatorów farmy wiatrowe będą dużą nowością</w:t>
      </w:r>
      <w:r w:rsidR="00236CA2" w:rsidRPr="005E1033">
        <w:rPr>
          <w:rFonts w:cstheme="minorHAnsi"/>
          <w:color w:val="000000" w:themeColor="text1"/>
        </w:rPr>
        <w:t xml:space="preserve">. Główne obawy budzą kwestie swobodnego przepływu miedzy portami i ważnymi łowiskami. </w:t>
      </w:r>
      <w:r w:rsidRPr="005E1033">
        <w:rPr>
          <w:rFonts w:cstheme="minorHAnsi"/>
          <w:color w:val="000000" w:themeColor="text1"/>
        </w:rPr>
        <w:t xml:space="preserve">W aktualizacji "Programu rozwoju morskiej energetyki wiatrowej i przemysłu morskiego w Polsce" eksperci Fundacji na rzecz Energetyki Zrównoważonej (FNEZ) </w:t>
      </w:r>
      <w:r w:rsidR="00236CA2" w:rsidRPr="005E1033">
        <w:rPr>
          <w:rFonts w:cstheme="minorHAnsi"/>
          <w:color w:val="000000" w:themeColor="text1"/>
        </w:rPr>
        <w:t xml:space="preserve">podkreślają, że </w:t>
      </w:r>
      <w:r w:rsidRPr="005E1033">
        <w:rPr>
          <w:rFonts w:cstheme="minorHAnsi"/>
          <w:color w:val="000000" w:themeColor="text1"/>
        </w:rPr>
        <w:t>korytarze pomiędzy większymi obszarami zabudowy powinny wynieść 1,5-3 km. Konieczne może być też wprowadzenie buforów ograniczających zabudowę elektrowniami wiatrowymi w pobliżu tras żeglugowych (ok 2 mile morskie).</w:t>
      </w:r>
    </w:p>
    <w:p w14:paraId="606C6C9D" w14:textId="6B7B4054" w:rsidR="00694F91" w:rsidRPr="005E1033" w:rsidRDefault="00694F91"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r w:rsidR="00434B71" w:rsidRPr="005E1033">
        <w:rPr>
          <w:rFonts w:cstheme="minorHAnsi"/>
          <w:b/>
          <w:color w:val="000000" w:themeColor="text1"/>
        </w:rPr>
        <w:t xml:space="preserve"> </w:t>
      </w:r>
      <w:r w:rsidRPr="005E1033">
        <w:rPr>
          <w:rFonts w:cstheme="minorHAnsi"/>
          <w:color w:val="000000" w:themeColor="text1"/>
        </w:rPr>
        <w:t>Polski MSP uwzględnia już zatwierdzone lokalizacje dla turbin wiatrowych. Przyszłe sfinalizowanie inwestycji energetycznych spowoduje zakaz żeglugi dużych statków na tych obszarach. Jednak MSP zaleca zmianę lokalizacji turbin wiatrowych w sposób umożliwiający bezpieczną żeglugę dużych statków.</w:t>
      </w:r>
    </w:p>
    <w:p w14:paraId="64B61E4D" w14:textId="77777777" w:rsidR="00694F91" w:rsidRPr="005E1033" w:rsidRDefault="00694F91" w:rsidP="005919B3">
      <w:pPr>
        <w:jc w:val="both"/>
        <w:rPr>
          <w:rFonts w:cstheme="minorHAnsi"/>
          <w:b/>
          <w:color w:val="000000" w:themeColor="text1"/>
        </w:rPr>
      </w:pPr>
    </w:p>
    <w:p w14:paraId="51AA19AF" w14:textId="7A142F54" w:rsidR="0062012A" w:rsidRPr="005E1033" w:rsidRDefault="0062012A" w:rsidP="005919B3">
      <w:pPr>
        <w:jc w:val="both"/>
        <w:rPr>
          <w:rFonts w:cstheme="minorHAnsi"/>
          <w:b/>
          <w:color w:val="000000" w:themeColor="text1"/>
        </w:rPr>
      </w:pPr>
      <w:r w:rsidRPr="005E1033">
        <w:rPr>
          <w:rFonts w:cstheme="minorHAnsi"/>
          <w:b/>
          <w:color w:val="000000" w:themeColor="text1"/>
        </w:rPr>
        <w:t>PRZYPADEK 16 TRANSPORT USTKA</w:t>
      </w:r>
    </w:p>
    <w:p w14:paraId="42C446C5" w14:textId="77777777" w:rsidR="00694F91" w:rsidRPr="005E1033" w:rsidRDefault="00694F91" w:rsidP="005919B3">
      <w:pPr>
        <w:jc w:val="both"/>
        <w:rPr>
          <w:rFonts w:cstheme="minorHAnsi"/>
          <w:b/>
          <w:color w:val="000000" w:themeColor="text1"/>
        </w:rPr>
      </w:pPr>
      <w:r w:rsidRPr="005E1033">
        <w:rPr>
          <w:rFonts w:cstheme="minorHAnsi"/>
          <w:b/>
          <w:color w:val="000000" w:themeColor="text1"/>
        </w:rPr>
        <w:t>Lokalizacja obszaru morskiego:</w:t>
      </w:r>
    </w:p>
    <w:p w14:paraId="7EDBD02D" w14:textId="77777777" w:rsidR="00694F91" w:rsidRPr="005E1033" w:rsidRDefault="00694F91" w:rsidP="005919B3">
      <w:pPr>
        <w:jc w:val="both"/>
        <w:rPr>
          <w:rFonts w:cstheme="minorHAnsi"/>
          <w:color w:val="000000" w:themeColor="text1"/>
        </w:rPr>
      </w:pPr>
      <w:r w:rsidRPr="005E1033">
        <w:rPr>
          <w:rFonts w:cstheme="minorHAnsi"/>
          <w:color w:val="000000" w:themeColor="text1"/>
        </w:rPr>
        <w:t>Polska wyłączna strefa ekonomiczna, trasa transportowa do/z Ustki</w:t>
      </w:r>
    </w:p>
    <w:p w14:paraId="6FD3E98F" w14:textId="5BC24FE6" w:rsidR="00694F91" w:rsidRPr="005E1033" w:rsidRDefault="00694F91" w:rsidP="005919B3">
      <w:pPr>
        <w:jc w:val="both"/>
        <w:rPr>
          <w:rFonts w:cstheme="minorHAnsi"/>
          <w:b/>
          <w:color w:val="000000" w:themeColor="text1"/>
        </w:rPr>
      </w:pPr>
      <w:r w:rsidRPr="005E1033">
        <w:rPr>
          <w:rFonts w:cstheme="minorHAnsi"/>
          <w:b/>
          <w:color w:val="000000" w:themeColor="text1"/>
        </w:rPr>
        <w:t>Charakter konfliktu</w:t>
      </w:r>
      <w:r w:rsidR="00D07863" w:rsidRPr="005E1033">
        <w:rPr>
          <w:rFonts w:cstheme="minorHAnsi"/>
          <w:b/>
          <w:color w:val="000000" w:themeColor="text1"/>
        </w:rPr>
        <w:t>:</w:t>
      </w:r>
      <w:r w:rsidRPr="005E1033">
        <w:rPr>
          <w:rFonts w:cstheme="minorHAnsi"/>
          <w:b/>
          <w:color w:val="000000" w:themeColor="text1"/>
        </w:rPr>
        <w:t xml:space="preserve"> </w:t>
      </w:r>
      <w:r w:rsidRPr="005E1033">
        <w:rPr>
          <w:rFonts w:cstheme="minorHAnsi"/>
          <w:color w:val="000000" w:themeColor="text1"/>
        </w:rPr>
        <w:t>ekonomiczny, społeczny</w:t>
      </w:r>
    </w:p>
    <w:p w14:paraId="2FB3F601" w14:textId="77777777" w:rsidR="00694F91" w:rsidRPr="005E1033" w:rsidRDefault="00694F91" w:rsidP="005919B3">
      <w:pPr>
        <w:jc w:val="both"/>
        <w:rPr>
          <w:rFonts w:cstheme="minorHAnsi"/>
          <w:b/>
          <w:color w:val="000000" w:themeColor="text1"/>
        </w:rPr>
      </w:pPr>
      <w:r w:rsidRPr="005E1033">
        <w:rPr>
          <w:rFonts w:cstheme="minorHAnsi"/>
          <w:b/>
          <w:color w:val="000000" w:themeColor="text1"/>
        </w:rPr>
        <w:t>Zaangażowane strony:</w:t>
      </w:r>
    </w:p>
    <w:p w14:paraId="25F1634D" w14:textId="598D0D05" w:rsidR="00694F91" w:rsidRPr="005E1033" w:rsidRDefault="00694F91" w:rsidP="005919B3">
      <w:pPr>
        <w:jc w:val="both"/>
        <w:rPr>
          <w:rFonts w:cstheme="minorHAnsi"/>
          <w:color w:val="000000" w:themeColor="text1"/>
        </w:rPr>
      </w:pPr>
      <w:r w:rsidRPr="005E1033">
        <w:rPr>
          <w:rFonts w:cstheme="minorHAnsi"/>
          <w:color w:val="000000" w:themeColor="text1"/>
        </w:rPr>
        <w:t>Żegluga</w:t>
      </w:r>
      <w:r w:rsidR="006E34CF" w:rsidRPr="005E1033">
        <w:rPr>
          <w:rFonts w:cstheme="minorHAnsi"/>
          <w:color w:val="000000" w:themeColor="text1"/>
        </w:rPr>
        <w:t xml:space="preserve"> - </w:t>
      </w:r>
      <w:r w:rsidRPr="005E1033">
        <w:rPr>
          <w:rFonts w:cstheme="minorHAnsi"/>
          <w:color w:val="000000" w:themeColor="text1"/>
        </w:rPr>
        <w:t>administracja/obrona narodowa</w:t>
      </w:r>
    </w:p>
    <w:p w14:paraId="6A640844" w14:textId="28327801" w:rsidR="00694F91" w:rsidRPr="005E1033" w:rsidRDefault="00694F91" w:rsidP="005919B3">
      <w:pPr>
        <w:jc w:val="both"/>
        <w:rPr>
          <w:rFonts w:cstheme="minorHAnsi"/>
          <w:b/>
          <w:color w:val="000000" w:themeColor="text1"/>
        </w:rPr>
      </w:pPr>
      <w:r w:rsidRPr="005E1033">
        <w:rPr>
          <w:rFonts w:cstheme="minorHAnsi"/>
          <w:b/>
          <w:color w:val="000000" w:themeColor="text1"/>
        </w:rPr>
        <w:t>Status studium przypadku/konfliktu</w:t>
      </w:r>
      <w:r w:rsidR="006E34CF" w:rsidRPr="005E1033">
        <w:rPr>
          <w:rFonts w:cstheme="minorHAnsi"/>
          <w:b/>
          <w:color w:val="000000" w:themeColor="text1"/>
        </w:rPr>
        <w:t xml:space="preserve">: </w:t>
      </w:r>
      <w:r w:rsidR="006E34CF" w:rsidRPr="005E1033">
        <w:rPr>
          <w:rFonts w:cstheme="minorHAnsi"/>
          <w:color w:val="000000" w:themeColor="text1"/>
        </w:rPr>
        <w:t>nierozwiązany</w:t>
      </w:r>
    </w:p>
    <w:p w14:paraId="1A9E0068" w14:textId="77777777" w:rsidR="00694F91" w:rsidRPr="005E1033" w:rsidRDefault="00694F91" w:rsidP="005919B3">
      <w:pPr>
        <w:jc w:val="both"/>
        <w:rPr>
          <w:rFonts w:cstheme="minorHAnsi"/>
          <w:b/>
          <w:color w:val="000000" w:themeColor="text1"/>
        </w:rPr>
      </w:pPr>
      <w:r w:rsidRPr="005E1033">
        <w:rPr>
          <w:rFonts w:cstheme="minorHAnsi"/>
          <w:b/>
          <w:color w:val="000000" w:themeColor="text1"/>
        </w:rPr>
        <w:t>Krótki opis konfliktu (ów):</w:t>
      </w:r>
    </w:p>
    <w:p w14:paraId="45859395" w14:textId="3FE37E65" w:rsidR="009D461A" w:rsidRPr="005E1033" w:rsidRDefault="00A15B2D" w:rsidP="005919B3">
      <w:pPr>
        <w:jc w:val="both"/>
        <w:rPr>
          <w:rFonts w:cstheme="minorHAnsi"/>
          <w:b/>
          <w:color w:val="000000" w:themeColor="text1"/>
        </w:rPr>
      </w:pPr>
      <w:r w:rsidRPr="005E1033">
        <w:rPr>
          <w:rFonts w:cstheme="minorHAnsi"/>
          <w:color w:val="000000" w:themeColor="text1"/>
        </w:rPr>
        <w:t xml:space="preserve">Rozbudowa portu w kierunku turystycznego wykorzystania (mariny i obsługa pasażerów) oraz zwiększenie znaczenia transportu i przeładunku towarów zwiększy atrakcyjność turystyczną  i inwestycyjną Ustki. Brak konfliktu społeczność lokalna – administracja – żegluga. </w:t>
      </w:r>
    </w:p>
    <w:p w14:paraId="358020C9" w14:textId="5DC0B8FC" w:rsidR="00694F91" w:rsidRPr="005E1033" w:rsidRDefault="00694F91"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p>
    <w:p w14:paraId="0F7685D4" w14:textId="77777777" w:rsidR="00694F91" w:rsidRPr="005E1033" w:rsidRDefault="00694F91" w:rsidP="005919B3">
      <w:pPr>
        <w:jc w:val="both"/>
        <w:rPr>
          <w:rFonts w:cstheme="minorHAnsi"/>
          <w:color w:val="000000" w:themeColor="text1"/>
        </w:rPr>
      </w:pPr>
    </w:p>
    <w:p w14:paraId="7713ED60" w14:textId="77777777" w:rsidR="00694F91" w:rsidRPr="005E1033" w:rsidRDefault="00694F91" w:rsidP="005919B3">
      <w:pPr>
        <w:jc w:val="both"/>
        <w:rPr>
          <w:rFonts w:cstheme="minorHAnsi"/>
          <w:color w:val="000000" w:themeColor="text1"/>
        </w:rPr>
      </w:pPr>
    </w:p>
    <w:p w14:paraId="7368ACB6" w14:textId="77777777" w:rsidR="00694F91" w:rsidRPr="005E1033" w:rsidRDefault="00694F91" w:rsidP="005919B3">
      <w:pPr>
        <w:jc w:val="both"/>
        <w:rPr>
          <w:rFonts w:cstheme="minorHAnsi"/>
          <w:color w:val="000000" w:themeColor="text1"/>
        </w:rPr>
      </w:pPr>
    </w:p>
    <w:p w14:paraId="14516F89" w14:textId="7E249DA4" w:rsidR="0062012A" w:rsidRPr="005E1033" w:rsidRDefault="0062012A" w:rsidP="005919B3">
      <w:pPr>
        <w:jc w:val="both"/>
        <w:rPr>
          <w:rFonts w:cstheme="minorHAnsi"/>
          <w:b/>
          <w:color w:val="000000" w:themeColor="text1"/>
        </w:rPr>
      </w:pPr>
      <w:r w:rsidRPr="005E1033">
        <w:rPr>
          <w:rFonts w:cstheme="minorHAnsi"/>
          <w:b/>
          <w:color w:val="000000" w:themeColor="text1"/>
        </w:rPr>
        <w:t>PRZYPADEK 17 VISTULA SPIT SHIPPING CHANNEL</w:t>
      </w:r>
    </w:p>
    <w:p w14:paraId="3DFB7C7B" w14:textId="77777777" w:rsidR="00672216" w:rsidRPr="005E1033" w:rsidRDefault="00672216" w:rsidP="00672216">
      <w:pPr>
        <w:jc w:val="both"/>
        <w:textAlignment w:val="baseline"/>
        <w:rPr>
          <w:rFonts w:eastAsia="Times New Roman" w:cstheme="minorHAnsi"/>
          <w:color w:val="000000" w:themeColor="text1"/>
        </w:rPr>
      </w:pPr>
      <w:bookmarkStart w:id="7" w:name="_Hlk36087"/>
      <w:bookmarkStart w:id="8" w:name="_Hlk35906"/>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73E34828" w14:textId="77777777"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color w:val="000000" w:themeColor="text1"/>
        </w:rPr>
        <w:t>Polska Wyłączna Strefa Ekonomiczna, Mierzeja Wiślana</w:t>
      </w:r>
    </w:p>
    <w:p w14:paraId="71541FB0" w14:textId="77777777"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w:t>
      </w:r>
      <w:r w:rsidRPr="005E1033">
        <w:rPr>
          <w:rFonts w:eastAsia="Times New Roman" w:cstheme="minorHAnsi"/>
          <w:color w:val="000000" w:themeColor="text1"/>
        </w:rPr>
        <w:t> ekonomiczny, ekologiczny</w:t>
      </w:r>
    </w:p>
    <w:p w14:paraId="43509833" w14:textId="77777777"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b/>
          <w:bCs/>
          <w:color w:val="000000" w:themeColor="text1"/>
        </w:rPr>
        <w:t xml:space="preserve">Zaangażowane strony, sektory: </w:t>
      </w:r>
      <w:r w:rsidRPr="005E1033">
        <w:rPr>
          <w:rFonts w:eastAsia="Times New Roman" w:cstheme="minorHAnsi"/>
          <w:bCs/>
          <w:color w:val="000000" w:themeColor="text1"/>
        </w:rPr>
        <w:t xml:space="preserve">ekolodzy, władze publiczne </w:t>
      </w:r>
    </w:p>
    <w:p w14:paraId="05EBC0B6" w14:textId="77777777"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przypadku/konfliktu:</w:t>
      </w:r>
      <w:r w:rsidRPr="005E1033">
        <w:rPr>
          <w:rFonts w:eastAsia="Times New Roman" w:cstheme="minorHAnsi"/>
          <w:color w:val="000000" w:themeColor="text1"/>
        </w:rPr>
        <w:t> nierozwiązany</w:t>
      </w:r>
    </w:p>
    <w:p w14:paraId="404CB3F9" w14:textId="2545E064"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xml:space="preserve">  </w:t>
      </w:r>
      <w:r w:rsidR="00A15B2D" w:rsidRPr="005E1033">
        <w:rPr>
          <w:rFonts w:eastAsia="Times New Roman" w:cstheme="minorHAnsi"/>
          <w:color w:val="000000" w:themeColor="text1"/>
        </w:rPr>
        <w:t>Obecnie w planach jest budowa kanału żeglugowego przez Mierzeję Wiślaną i bezpośrednie połączenie z Portem Elbląg z Morzem Bałtyckim. Jednak infrastruktura kanału będzie siedliskami sąsiadującymi chronionymi przez sieć Natura 2000. Również wpływ kanału na wody Zalewu Wiślanego pozostaje niejasny. Konflikt społeczny – przypadek 20.</w:t>
      </w:r>
    </w:p>
    <w:p w14:paraId="59A13797" w14:textId="77777777"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w:t>
      </w:r>
      <w:bookmarkEnd w:id="7"/>
    </w:p>
    <w:p w14:paraId="18DE776C" w14:textId="77777777" w:rsidR="00672216" w:rsidRPr="005E1033" w:rsidRDefault="00672216" w:rsidP="00672216">
      <w:pPr>
        <w:jc w:val="both"/>
        <w:textAlignment w:val="baseline"/>
        <w:rPr>
          <w:rFonts w:eastAsia="Times New Roman" w:cstheme="minorHAnsi"/>
          <w:color w:val="000000" w:themeColor="text1"/>
        </w:rPr>
      </w:pPr>
      <w:r w:rsidRPr="005E1033">
        <w:rPr>
          <w:rFonts w:eastAsia="Times New Roman" w:cstheme="minorHAnsi"/>
          <w:color w:val="000000" w:themeColor="text1"/>
        </w:rPr>
        <w:t xml:space="preserve">Morski plan zagospodarowania przestrzennego nie obejmuje obszarów wód wewnętrznych. </w:t>
      </w:r>
    </w:p>
    <w:bookmarkEnd w:id="8"/>
    <w:p w14:paraId="29981C5D" w14:textId="77777777" w:rsidR="00672216" w:rsidRPr="005E1033" w:rsidRDefault="00672216" w:rsidP="00672216">
      <w:pPr>
        <w:rPr>
          <w:color w:val="000000" w:themeColor="text1"/>
        </w:rPr>
      </w:pPr>
    </w:p>
    <w:p w14:paraId="24A8AA12" w14:textId="77777777" w:rsidR="00182DF5" w:rsidRPr="005E1033" w:rsidRDefault="00182DF5" w:rsidP="005919B3">
      <w:pPr>
        <w:jc w:val="both"/>
        <w:rPr>
          <w:rFonts w:cstheme="minorHAnsi"/>
          <w:b/>
          <w:color w:val="000000" w:themeColor="text1"/>
        </w:rPr>
      </w:pPr>
    </w:p>
    <w:p w14:paraId="687BA4B3" w14:textId="75913AE5" w:rsidR="00694F91" w:rsidRPr="005E1033" w:rsidRDefault="0062012A" w:rsidP="005919B3">
      <w:pPr>
        <w:jc w:val="both"/>
        <w:rPr>
          <w:rFonts w:cstheme="minorHAnsi"/>
          <w:b/>
          <w:color w:val="000000" w:themeColor="text1"/>
        </w:rPr>
      </w:pPr>
      <w:r w:rsidRPr="005E1033">
        <w:rPr>
          <w:rFonts w:cstheme="minorHAnsi"/>
          <w:b/>
          <w:color w:val="000000" w:themeColor="text1"/>
        </w:rPr>
        <w:t>PRZYPADEK 18 KLAPOWISKA CS</w:t>
      </w:r>
    </w:p>
    <w:p w14:paraId="0ED6364F" w14:textId="222DE761" w:rsidR="00694F91" w:rsidRPr="005E1033" w:rsidRDefault="00694F91" w:rsidP="005919B3">
      <w:pPr>
        <w:jc w:val="both"/>
        <w:rPr>
          <w:rFonts w:cstheme="minorHAnsi"/>
          <w:b/>
          <w:color w:val="000000" w:themeColor="text1"/>
        </w:rPr>
      </w:pPr>
      <w:r w:rsidRPr="005E1033">
        <w:rPr>
          <w:rFonts w:cstheme="minorHAnsi"/>
          <w:b/>
          <w:color w:val="000000" w:themeColor="text1"/>
        </w:rPr>
        <w:lastRenderedPageBreak/>
        <w:t>Lokalizacja obszaru morskiego:</w:t>
      </w:r>
      <w:r w:rsidR="007D0483" w:rsidRPr="005E1033">
        <w:rPr>
          <w:rFonts w:cstheme="minorHAnsi"/>
          <w:b/>
          <w:color w:val="000000" w:themeColor="text1"/>
        </w:rPr>
        <w:t xml:space="preserve"> </w:t>
      </w:r>
      <w:r w:rsidR="007D0483" w:rsidRPr="005E1033">
        <w:rPr>
          <w:rFonts w:cstheme="minorHAnsi"/>
          <w:color w:val="000000" w:themeColor="text1"/>
        </w:rPr>
        <w:t xml:space="preserve">Tereny zatapiania w Zatoce Gdańskiej </w:t>
      </w:r>
      <w:proofErr w:type="spellStart"/>
      <w:r w:rsidR="007D0483" w:rsidRPr="005E1033">
        <w:rPr>
          <w:rFonts w:cstheme="minorHAnsi"/>
          <w:color w:val="000000" w:themeColor="text1"/>
        </w:rPr>
        <w:t>klapowisko</w:t>
      </w:r>
      <w:proofErr w:type="spellEnd"/>
      <w:r w:rsidR="007D0483" w:rsidRPr="005E1033">
        <w:rPr>
          <w:rFonts w:cstheme="minorHAnsi"/>
          <w:color w:val="000000" w:themeColor="text1"/>
        </w:rPr>
        <w:t xml:space="preserve"> Gdynia, 1) obszar zrzutu w Gdyni, 2) powierzchnia graniczna Gdańska</w:t>
      </w:r>
    </w:p>
    <w:p w14:paraId="4AEE210E" w14:textId="5F722CC9" w:rsidR="00694F91" w:rsidRPr="005E1033" w:rsidRDefault="00694F91" w:rsidP="005919B3">
      <w:pPr>
        <w:jc w:val="both"/>
        <w:rPr>
          <w:rFonts w:cstheme="minorHAnsi"/>
          <w:b/>
          <w:color w:val="000000" w:themeColor="text1"/>
        </w:rPr>
      </w:pPr>
      <w:r w:rsidRPr="005E1033">
        <w:rPr>
          <w:rFonts w:cstheme="minorHAnsi"/>
          <w:b/>
          <w:color w:val="000000" w:themeColor="text1"/>
        </w:rPr>
        <w:t xml:space="preserve">Charakter konfliktu w obszarze: </w:t>
      </w:r>
      <w:r w:rsidR="00236CA2" w:rsidRPr="005E1033">
        <w:rPr>
          <w:rFonts w:cstheme="minorHAnsi"/>
          <w:color w:val="000000" w:themeColor="text1"/>
        </w:rPr>
        <w:t>ekonomiczny, ekologiczny, s</w:t>
      </w:r>
      <w:r w:rsidRPr="005E1033">
        <w:rPr>
          <w:rFonts w:cstheme="minorHAnsi"/>
          <w:color w:val="000000" w:themeColor="text1"/>
        </w:rPr>
        <w:t>połeczn</w:t>
      </w:r>
      <w:r w:rsidR="00236CA2" w:rsidRPr="005E1033">
        <w:rPr>
          <w:rFonts w:cstheme="minorHAnsi"/>
          <w:color w:val="000000" w:themeColor="text1"/>
        </w:rPr>
        <w:t>y</w:t>
      </w:r>
    </w:p>
    <w:p w14:paraId="7FEE9C83" w14:textId="4DE33152" w:rsidR="006E34CF" w:rsidRPr="005E1033" w:rsidRDefault="00694F91" w:rsidP="005919B3">
      <w:pPr>
        <w:jc w:val="both"/>
        <w:rPr>
          <w:rFonts w:cstheme="minorHAnsi"/>
          <w:b/>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Port Gdynia/Port Gdańsk/Instytut Morski</w:t>
      </w:r>
    </w:p>
    <w:p w14:paraId="7FF750C9" w14:textId="77777777" w:rsidR="006E34CF" w:rsidRPr="005E1033" w:rsidRDefault="006E34CF" w:rsidP="005919B3">
      <w:pPr>
        <w:jc w:val="both"/>
        <w:rPr>
          <w:rFonts w:cstheme="minorHAnsi"/>
          <w:b/>
          <w:color w:val="000000" w:themeColor="text1"/>
        </w:rPr>
      </w:pPr>
      <w:r w:rsidRPr="005E1033">
        <w:rPr>
          <w:rFonts w:cstheme="minorHAnsi"/>
          <w:b/>
          <w:color w:val="000000" w:themeColor="text1"/>
        </w:rPr>
        <w:t xml:space="preserve">Status studium przypadku/konfliktu: </w:t>
      </w:r>
      <w:r w:rsidRPr="005E1033">
        <w:rPr>
          <w:rFonts w:cstheme="minorHAnsi"/>
          <w:color w:val="000000" w:themeColor="text1"/>
        </w:rPr>
        <w:t>nierozwiązany</w:t>
      </w:r>
    </w:p>
    <w:p w14:paraId="5BFC6937" w14:textId="6083D0C3" w:rsidR="00694F91" w:rsidRPr="005E1033" w:rsidRDefault="00694F91" w:rsidP="005919B3">
      <w:pPr>
        <w:jc w:val="both"/>
        <w:rPr>
          <w:rFonts w:cstheme="minorHAnsi"/>
          <w:b/>
          <w:color w:val="000000" w:themeColor="text1"/>
        </w:rPr>
      </w:pPr>
      <w:r w:rsidRPr="005E1033">
        <w:rPr>
          <w:rFonts w:cstheme="minorHAnsi"/>
          <w:b/>
          <w:color w:val="000000" w:themeColor="text1"/>
        </w:rPr>
        <w:t>Krótki opis konfliktu (ów):</w:t>
      </w:r>
      <w:r w:rsidR="00434B71" w:rsidRPr="005E1033">
        <w:rPr>
          <w:rFonts w:cstheme="minorHAnsi"/>
          <w:b/>
          <w:color w:val="000000" w:themeColor="text1"/>
        </w:rPr>
        <w:t xml:space="preserve"> </w:t>
      </w:r>
      <w:r w:rsidRPr="005E1033">
        <w:rPr>
          <w:rFonts w:cstheme="minorHAnsi"/>
          <w:color w:val="000000" w:themeColor="text1"/>
        </w:rPr>
        <w:t xml:space="preserve">Prace pogłębiarskie prowadzone na ternie portów i pochodzący z nich urobek czerpalny klapowane są w wyznaczonych obszarach Zatoki Gdańskiej, co może prowadzić do kumulacji szeregu trwałych zanieczyszczeń. Obecnie istnieje u wybrzeży Polski 9 </w:t>
      </w:r>
      <w:proofErr w:type="spellStart"/>
      <w:r w:rsidRPr="005E1033">
        <w:rPr>
          <w:rFonts w:cstheme="minorHAnsi"/>
          <w:color w:val="000000" w:themeColor="text1"/>
        </w:rPr>
        <w:t>klapowisk</w:t>
      </w:r>
      <w:proofErr w:type="spellEnd"/>
      <w:r w:rsidRPr="005E1033">
        <w:rPr>
          <w:rFonts w:cstheme="minorHAnsi"/>
          <w:color w:val="000000" w:themeColor="text1"/>
        </w:rPr>
        <w:t xml:space="preserve"> morskich, na których zdeponowano około 21 mln. m</w:t>
      </w:r>
      <w:r w:rsidRPr="005E1033">
        <w:rPr>
          <w:rFonts w:cstheme="minorHAnsi"/>
          <w:color w:val="000000" w:themeColor="text1"/>
          <w:vertAlign w:val="superscript"/>
        </w:rPr>
        <w:t>3</w:t>
      </w:r>
      <w:r w:rsidRPr="005E1033">
        <w:rPr>
          <w:rFonts w:cstheme="minorHAnsi"/>
          <w:color w:val="000000" w:themeColor="text1"/>
        </w:rPr>
        <w:t xml:space="preserve"> osadów. Składowanie urobku w morzu jest korzystne ekonomicznie jednak może stwarzać realne zagrożenie dla środowiska. Przeznaczone do tego celu miejsca nie są chronione w sposób specjalny. Jedynie wybiera się na ich usytuowanie takie miejsca w morzu, w których głębokość naturalna dna pozwala na odłożenie pewnej, zwykle dość pokaźnej grubości warstwy urobku bez obawy rozmycia jej przez prądy morskie lub falowanie gdyż mogłoby to tworzyć różne przeszkody w żegludze morskiej. Brak jest również kontroli i monitoringu takich miejsc składowania osadów. Wyjątkiem są dwa monitorowane </w:t>
      </w:r>
      <w:proofErr w:type="spellStart"/>
      <w:r w:rsidRPr="005E1033">
        <w:rPr>
          <w:rFonts w:cstheme="minorHAnsi"/>
          <w:color w:val="000000" w:themeColor="text1"/>
        </w:rPr>
        <w:t>klapowiska</w:t>
      </w:r>
      <w:proofErr w:type="spellEnd"/>
      <w:r w:rsidRPr="005E1033">
        <w:rPr>
          <w:rFonts w:cstheme="minorHAnsi"/>
          <w:color w:val="000000" w:themeColor="text1"/>
        </w:rPr>
        <w:t xml:space="preserve"> na Zatoce Pomorskiej, wyznaczone do odkładu urobku z prac czerpalnych prowadzonych przy budowie portu zewnętrznego i nabrzeża LNG w Świnoujściu.</w:t>
      </w:r>
    </w:p>
    <w:p w14:paraId="7D5D4A74" w14:textId="77777777" w:rsidR="00694F91" w:rsidRPr="005E1033" w:rsidRDefault="00694F91" w:rsidP="005919B3">
      <w:pPr>
        <w:jc w:val="both"/>
        <w:rPr>
          <w:rFonts w:cstheme="minorHAnsi"/>
          <w:color w:val="000000" w:themeColor="text1"/>
        </w:rPr>
      </w:pPr>
      <w:r w:rsidRPr="005E1033">
        <w:rPr>
          <w:rFonts w:cstheme="minorHAnsi"/>
          <w:color w:val="000000" w:themeColor="text1"/>
        </w:rPr>
        <w:t xml:space="preserve">Przy wyborze lokalizacji </w:t>
      </w:r>
      <w:proofErr w:type="spellStart"/>
      <w:r w:rsidRPr="005E1033">
        <w:rPr>
          <w:rFonts w:cstheme="minorHAnsi"/>
          <w:color w:val="000000" w:themeColor="text1"/>
        </w:rPr>
        <w:t>klapowiska</w:t>
      </w:r>
      <w:proofErr w:type="spellEnd"/>
      <w:r w:rsidRPr="005E1033">
        <w:rPr>
          <w:rFonts w:cstheme="minorHAnsi"/>
          <w:color w:val="000000" w:themeColor="text1"/>
        </w:rPr>
        <w:t xml:space="preserve"> uwzględnia się uwarunkowania ekonomiczne, hydrodynamiczne, geologiczne i środowiskowe w tym wynikające z celów i przedmiotów ochrony przyrody w sieci Natura 2000. W Instytucie Morskim opracowano zintegrowane wskaźniki (od 1 do 5) oddziaływania wariantu lokalizacji miejsca odkładu urobku na środowisko biotyczne i abiotyczne: 1 – incydentalne (bardzo małe); 2 – słabe; 3 – przeciętne; 4 – silne; 5 – bardzo silne. ze względu na oddziaływanie na środowisko ludzkie działalność: rybacką, żeglugową, militarną, wydobywczą, istniejącą i planowaną infrastrukturę (kable i rurociągi, historyczne miejsca zrzutów urobku), planowane farmy wiatrowe, działalność turystyczną i rekreacyjną (w tym sportów wodny)</w:t>
      </w:r>
      <w:r w:rsidRPr="005E1033">
        <w:rPr>
          <w:rStyle w:val="Odwoanieprzypisudolnego"/>
          <w:rFonts w:cstheme="minorHAnsi"/>
          <w:color w:val="000000" w:themeColor="text1"/>
        </w:rPr>
        <w:footnoteReference w:id="56"/>
      </w:r>
      <w:r w:rsidRPr="005E1033">
        <w:rPr>
          <w:rFonts w:cstheme="minorHAnsi"/>
          <w:color w:val="000000" w:themeColor="text1"/>
        </w:rPr>
        <w:t>.</w:t>
      </w:r>
    </w:p>
    <w:p w14:paraId="7AAD9FDB" w14:textId="59E6E0E4" w:rsidR="00694F91" w:rsidRPr="005E1033" w:rsidRDefault="00694F91" w:rsidP="005919B3">
      <w:pPr>
        <w:jc w:val="both"/>
        <w:rPr>
          <w:rFonts w:cstheme="minorHAnsi"/>
          <w:b/>
          <w:color w:val="000000" w:themeColor="text1"/>
        </w:rPr>
      </w:pPr>
      <w:r w:rsidRPr="005E1033">
        <w:rPr>
          <w:rFonts w:cstheme="minorHAnsi"/>
          <w:b/>
          <w:color w:val="000000" w:themeColor="text1"/>
        </w:rPr>
        <w:t>Status studium przypadku/konfliktu</w:t>
      </w:r>
      <w:r w:rsidR="00434B71" w:rsidRPr="005E1033">
        <w:rPr>
          <w:rFonts w:cstheme="minorHAnsi"/>
          <w:b/>
          <w:color w:val="000000" w:themeColor="text1"/>
        </w:rPr>
        <w:t xml:space="preserve">: </w:t>
      </w:r>
      <w:r w:rsidRPr="005E1033">
        <w:rPr>
          <w:rFonts w:cstheme="minorHAnsi"/>
          <w:color w:val="000000" w:themeColor="text1"/>
        </w:rPr>
        <w:t>rozwiązany</w:t>
      </w:r>
    </w:p>
    <w:p w14:paraId="71DA80AD" w14:textId="3E4551B3" w:rsidR="00694F91" w:rsidRPr="005E1033" w:rsidRDefault="00694F91"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p>
    <w:p w14:paraId="7D399C0F" w14:textId="77777777" w:rsidR="00694F91" w:rsidRPr="005E1033" w:rsidRDefault="00694F91" w:rsidP="005919B3">
      <w:pPr>
        <w:jc w:val="both"/>
        <w:rPr>
          <w:rFonts w:cstheme="minorHAnsi"/>
          <w:b/>
          <w:color w:val="000000" w:themeColor="text1"/>
        </w:rPr>
      </w:pPr>
    </w:p>
    <w:p w14:paraId="0CC05085" w14:textId="77777777" w:rsidR="00694F91" w:rsidRPr="005E1033" w:rsidRDefault="00694F91" w:rsidP="005919B3">
      <w:pPr>
        <w:jc w:val="both"/>
        <w:rPr>
          <w:rFonts w:cstheme="minorHAnsi"/>
          <w:b/>
          <w:color w:val="000000" w:themeColor="text1"/>
        </w:rPr>
      </w:pPr>
    </w:p>
    <w:p w14:paraId="3072CA6D" w14:textId="4FB66651" w:rsidR="0062012A" w:rsidRPr="005E1033" w:rsidRDefault="0062012A" w:rsidP="005919B3">
      <w:pPr>
        <w:jc w:val="both"/>
        <w:rPr>
          <w:rFonts w:cstheme="minorHAnsi"/>
          <w:b/>
          <w:color w:val="000000" w:themeColor="text1"/>
        </w:rPr>
      </w:pPr>
      <w:r w:rsidRPr="005E1033">
        <w:rPr>
          <w:rFonts w:cstheme="minorHAnsi"/>
          <w:b/>
          <w:color w:val="000000" w:themeColor="text1"/>
        </w:rPr>
        <w:t>PRZYPADEK 19 PLATFORMA WIERTNICZA</w:t>
      </w:r>
    </w:p>
    <w:p w14:paraId="52985C20" w14:textId="6E607B6D"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3A131284" w14:textId="77777777" w:rsidR="00694F91" w:rsidRPr="005E1033" w:rsidRDefault="00694F91" w:rsidP="005919B3">
      <w:pPr>
        <w:jc w:val="both"/>
        <w:textAlignment w:val="baseline"/>
        <w:rPr>
          <w:rFonts w:eastAsia="Times New Roman" w:cstheme="minorHAnsi"/>
          <w:color w:val="000000" w:themeColor="text1"/>
        </w:rPr>
      </w:pPr>
      <w:proofErr w:type="spellStart"/>
      <w:r w:rsidRPr="005E1033">
        <w:rPr>
          <w:rFonts w:eastAsia="Times New Roman" w:cstheme="minorHAnsi"/>
          <w:color w:val="000000" w:themeColor="text1"/>
        </w:rPr>
        <w:t>Loptos</w:t>
      </w:r>
      <w:proofErr w:type="spellEnd"/>
      <w:r w:rsidRPr="005E1033">
        <w:rPr>
          <w:rFonts w:eastAsia="Times New Roman" w:cstheme="minorHAnsi"/>
          <w:color w:val="000000" w:themeColor="text1"/>
        </w:rPr>
        <w:t> </w:t>
      </w:r>
      <w:proofErr w:type="spellStart"/>
      <w:r w:rsidRPr="005E1033">
        <w:rPr>
          <w:rFonts w:eastAsia="Times New Roman" w:cstheme="minorHAnsi"/>
          <w:color w:val="000000" w:themeColor="text1"/>
        </w:rPr>
        <w:t>Perobaltic</w:t>
      </w:r>
      <w:proofErr w:type="spellEnd"/>
      <w:r w:rsidRPr="005E1033">
        <w:rPr>
          <w:rFonts w:eastAsia="Times New Roman" w:cstheme="minorHAnsi"/>
          <w:color w:val="000000" w:themeColor="text1"/>
        </w:rPr>
        <w:t> platforma wiertnicza </w:t>
      </w:r>
    </w:p>
    <w:p w14:paraId="6554E8C6" w14:textId="407F2EA0"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w:t>
      </w:r>
      <w:r w:rsidR="00434B71" w:rsidRPr="005E1033">
        <w:rPr>
          <w:rFonts w:eastAsia="Times New Roman" w:cstheme="minorHAnsi"/>
          <w:b/>
          <w:bCs/>
          <w:color w:val="000000" w:themeColor="text1"/>
        </w:rPr>
        <w:t xml:space="preserve">: </w:t>
      </w:r>
      <w:r w:rsidR="00434B71" w:rsidRPr="005E1033">
        <w:rPr>
          <w:rFonts w:eastAsia="Times New Roman" w:cstheme="minorHAnsi"/>
          <w:bCs/>
          <w:color w:val="000000" w:themeColor="text1"/>
        </w:rPr>
        <w:t>ekonomiczny, ekologiczny, społeczny</w:t>
      </w:r>
    </w:p>
    <w:p w14:paraId="2D502CDD" w14:textId="080346C9"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Zaangażowane strony, sektory:</w:t>
      </w:r>
      <w:r w:rsidRPr="005E1033">
        <w:rPr>
          <w:rFonts w:eastAsia="Times New Roman" w:cstheme="minorHAnsi"/>
          <w:color w:val="000000" w:themeColor="text1"/>
        </w:rPr>
        <w:t> </w:t>
      </w:r>
      <w:r w:rsidR="00434B71" w:rsidRPr="005E1033">
        <w:rPr>
          <w:rFonts w:eastAsia="Times New Roman" w:cstheme="minorHAnsi"/>
          <w:color w:val="000000" w:themeColor="text1"/>
        </w:rPr>
        <w:t>przemysł energetyki wiatrowej, organizacje pozarządowe, rybacy</w:t>
      </w:r>
    </w:p>
    <w:p w14:paraId="5B38B995" w14:textId="414D30C8"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przypadku/konfliktu</w:t>
      </w:r>
      <w:r w:rsidR="006E34CF" w:rsidRPr="005E1033">
        <w:rPr>
          <w:rFonts w:eastAsia="Times New Roman" w:cstheme="minorHAnsi"/>
          <w:b/>
          <w:bCs/>
          <w:color w:val="000000" w:themeColor="text1"/>
        </w:rPr>
        <w:t xml:space="preserve">: </w:t>
      </w:r>
      <w:r w:rsidRPr="005E1033">
        <w:rPr>
          <w:rFonts w:eastAsia="Times New Roman" w:cstheme="minorHAnsi"/>
          <w:bCs/>
          <w:color w:val="000000" w:themeColor="text1"/>
        </w:rPr>
        <w:t>rozwiązany</w:t>
      </w:r>
      <w:r w:rsidRPr="005E1033">
        <w:rPr>
          <w:rFonts w:eastAsia="Times New Roman" w:cstheme="minorHAnsi"/>
          <w:color w:val="000000" w:themeColor="text1"/>
        </w:rPr>
        <w:t> </w:t>
      </w:r>
    </w:p>
    <w:p w14:paraId="390D1B83" w14:textId="3A059D71"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Konflikt społeczny w przypadku awarii i/lub wycieku. Zanieczyszczenie środowiska może wpłynąć  na poczucie bezpieczeństwa wśród mieszkańców (</w:t>
      </w:r>
      <w:proofErr w:type="spellStart"/>
      <w:r w:rsidRPr="005E1033">
        <w:rPr>
          <w:rFonts w:eastAsia="Times New Roman" w:cstheme="minorHAnsi"/>
          <w:color w:val="000000" w:themeColor="text1"/>
        </w:rPr>
        <w:t>local</w:t>
      </w:r>
      <w:proofErr w:type="spellEnd"/>
      <w:r w:rsidRPr="005E1033">
        <w:rPr>
          <w:rFonts w:eastAsia="Times New Roman" w:cstheme="minorHAnsi"/>
          <w:color w:val="000000" w:themeColor="text1"/>
        </w:rPr>
        <w:t> </w:t>
      </w:r>
      <w:proofErr w:type="spellStart"/>
      <w:r w:rsidRPr="005E1033">
        <w:rPr>
          <w:rFonts w:eastAsia="Times New Roman" w:cstheme="minorHAnsi"/>
          <w:color w:val="000000" w:themeColor="text1"/>
        </w:rPr>
        <w:t>community</w:t>
      </w:r>
      <w:proofErr w:type="spellEnd"/>
      <w:r w:rsidRPr="005E1033">
        <w:rPr>
          <w:rFonts w:eastAsia="Times New Roman" w:cstheme="minorHAnsi"/>
          <w:color w:val="000000" w:themeColor="text1"/>
        </w:rPr>
        <w:t>) i opinii społecznej w aspekcie zdrowia, pożywienia i klęski ekologicznej. Zaangażowanie mediów (agenda </w:t>
      </w:r>
      <w:proofErr w:type="spellStart"/>
      <w:r w:rsidRPr="005E1033">
        <w:rPr>
          <w:rFonts w:eastAsia="Times New Roman" w:cstheme="minorHAnsi"/>
          <w:color w:val="000000" w:themeColor="text1"/>
        </w:rPr>
        <w:t>setting</w:t>
      </w:r>
      <w:proofErr w:type="spellEnd"/>
      <w:r w:rsidRPr="005E1033">
        <w:rPr>
          <w:rFonts w:eastAsia="Times New Roman" w:cstheme="minorHAnsi"/>
          <w:color w:val="000000" w:themeColor="text1"/>
        </w:rPr>
        <w:t>) i organizacji społecznych (ekologicznych) może przełożyć się na agendę polityczną i w konsekwencji na decyzje polityczne. Siła wpływu na instytucje polityczne zależy od skali awarii i skażenia oraz okresu wyborczego.  </w:t>
      </w:r>
    </w:p>
    <w:p w14:paraId="46E55166" w14:textId="62636839"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lastRenderedPageBreak/>
        <w:t>Czy wprowadzenie morskiego planu zagospodarowania przestrzennego (MSP) może rozwiązać lub zminimalizować konflikt i w jaki sposób?</w:t>
      </w:r>
      <w:r w:rsidRPr="005E1033">
        <w:rPr>
          <w:rFonts w:eastAsia="Times New Roman" w:cstheme="minorHAnsi"/>
          <w:color w:val="000000" w:themeColor="text1"/>
        </w:rPr>
        <w:t> </w:t>
      </w:r>
    </w:p>
    <w:p w14:paraId="6670839A" w14:textId="77777777"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color w:val="000000" w:themeColor="text1"/>
        </w:rPr>
        <w:t> </w:t>
      </w:r>
    </w:p>
    <w:p w14:paraId="23800EDD" w14:textId="77777777" w:rsidR="00694F91" w:rsidRPr="005E1033" w:rsidRDefault="00694F91" w:rsidP="005919B3">
      <w:pPr>
        <w:jc w:val="both"/>
        <w:rPr>
          <w:rFonts w:cstheme="minorHAnsi"/>
          <w:b/>
          <w:color w:val="000000" w:themeColor="text1"/>
        </w:rPr>
      </w:pPr>
    </w:p>
    <w:p w14:paraId="0721469C" w14:textId="416BA715" w:rsidR="0062012A" w:rsidRPr="005E1033" w:rsidRDefault="0062012A" w:rsidP="005919B3">
      <w:pPr>
        <w:jc w:val="both"/>
        <w:rPr>
          <w:rFonts w:cstheme="minorHAnsi"/>
          <w:b/>
          <w:color w:val="000000" w:themeColor="text1"/>
        </w:rPr>
      </w:pPr>
      <w:r w:rsidRPr="005E1033">
        <w:rPr>
          <w:rFonts w:cstheme="minorHAnsi"/>
          <w:b/>
          <w:color w:val="000000" w:themeColor="text1"/>
        </w:rPr>
        <w:t>PRZYPADEK 20 PRZEKOP</w:t>
      </w:r>
    </w:p>
    <w:p w14:paraId="1CDA62CE" w14:textId="630AA017"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2C28C829" w14:textId="77777777" w:rsidR="00217BFB" w:rsidRPr="005E1033" w:rsidRDefault="00217BFB" w:rsidP="005919B3">
      <w:pPr>
        <w:jc w:val="both"/>
        <w:textAlignment w:val="baseline"/>
        <w:rPr>
          <w:rFonts w:eastAsia="Times New Roman" w:cstheme="minorHAnsi"/>
          <w:color w:val="000000" w:themeColor="text1"/>
        </w:rPr>
      </w:pPr>
      <w:r w:rsidRPr="005E1033">
        <w:rPr>
          <w:rFonts w:eastAsia="Times New Roman" w:cstheme="minorHAnsi"/>
          <w:color w:val="000000" w:themeColor="text1"/>
        </w:rPr>
        <w:t>Zalew Wiślany</w:t>
      </w:r>
    </w:p>
    <w:p w14:paraId="74F901BC" w14:textId="40AC46E6"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w:t>
      </w:r>
      <w:r w:rsidRPr="005E1033">
        <w:rPr>
          <w:rFonts w:eastAsia="Times New Roman" w:cstheme="minorHAnsi"/>
          <w:color w:val="000000" w:themeColor="text1"/>
        </w:rPr>
        <w:t> </w:t>
      </w:r>
      <w:r w:rsidR="00434B71" w:rsidRPr="005E1033">
        <w:rPr>
          <w:rFonts w:eastAsia="Times New Roman" w:cstheme="minorHAnsi"/>
          <w:color w:val="000000" w:themeColor="text1"/>
        </w:rPr>
        <w:t>prawny, ekonomiczny, ekologiczny, społeczny</w:t>
      </w:r>
    </w:p>
    <w:p w14:paraId="31CF0811" w14:textId="4EDBC4E7"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Zaangażowane strony, sektory:</w:t>
      </w:r>
      <w:r w:rsidRPr="005E1033">
        <w:rPr>
          <w:rFonts w:eastAsia="Times New Roman" w:cstheme="minorHAnsi"/>
          <w:color w:val="000000" w:themeColor="text1"/>
        </w:rPr>
        <w:t> </w:t>
      </w:r>
      <w:r w:rsidR="00434B71" w:rsidRPr="005E1033">
        <w:rPr>
          <w:rFonts w:eastAsia="Times New Roman" w:cstheme="minorHAnsi"/>
          <w:color w:val="000000" w:themeColor="text1"/>
        </w:rPr>
        <w:t>s</w:t>
      </w:r>
      <w:r w:rsidRPr="005E1033">
        <w:rPr>
          <w:rFonts w:eastAsia="Times New Roman" w:cstheme="minorHAnsi"/>
          <w:color w:val="000000" w:themeColor="text1"/>
        </w:rPr>
        <w:t>połeczność lokalna Elbląga i Krynicy Morskiej, władza lokalna Elbląga i Krynicy Morskiej, organizacje ekologiczne,  </w:t>
      </w:r>
    </w:p>
    <w:p w14:paraId="244797C0" w14:textId="300BB245"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w:t>
      </w:r>
      <w:r w:rsidR="006E34CF" w:rsidRPr="005E1033">
        <w:rPr>
          <w:rFonts w:eastAsia="Times New Roman" w:cstheme="minorHAnsi"/>
          <w:b/>
          <w:bCs/>
          <w:color w:val="000000" w:themeColor="text1"/>
        </w:rPr>
        <w:t>/</w:t>
      </w:r>
      <w:r w:rsidRPr="005E1033">
        <w:rPr>
          <w:rFonts w:eastAsia="Times New Roman" w:cstheme="minorHAnsi"/>
          <w:b/>
          <w:bCs/>
          <w:color w:val="000000" w:themeColor="text1"/>
        </w:rPr>
        <w:t>konfliktu</w:t>
      </w:r>
      <w:r w:rsidR="006E34CF" w:rsidRPr="005E1033">
        <w:rPr>
          <w:rFonts w:eastAsia="Times New Roman" w:cstheme="minorHAnsi"/>
          <w:b/>
          <w:bCs/>
          <w:color w:val="000000" w:themeColor="text1"/>
        </w:rPr>
        <w:t xml:space="preserve">: </w:t>
      </w:r>
      <w:r w:rsidRPr="005E1033">
        <w:rPr>
          <w:rFonts w:eastAsia="Times New Roman" w:cstheme="minorHAnsi"/>
          <w:b/>
          <w:bCs/>
          <w:color w:val="000000" w:themeColor="text1"/>
        </w:rPr>
        <w:t xml:space="preserve"> </w:t>
      </w:r>
      <w:r w:rsidR="006E34CF" w:rsidRPr="005E1033">
        <w:rPr>
          <w:rFonts w:eastAsia="Times New Roman" w:cstheme="minorHAnsi"/>
          <w:bCs/>
          <w:color w:val="000000" w:themeColor="text1"/>
        </w:rPr>
        <w:t>w procesie planowania</w:t>
      </w:r>
    </w:p>
    <w:p w14:paraId="38B4EFFF" w14:textId="112B4522"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Potencjalny duży konflikt społeczny na podłożu wartości, interesów i informacji.  W tym przypadku jest konflikt wartości proekologicznych (realizacja inwestycji spowoduje ingerencję w obszar priorytetowy siedliska chronionego obszaru NATURA 2000 – zmniejszona zostanie jego powierzchnia, co wiąże się z negatywnym oddziaływaniem inwestycji na ten obszar) vs interesy (korzyści).  Konflikt interesów mieszkańców Elbląga i mieszkańców Krynicy Morskiej. Rozwój portu elbląskiego - aktywizacja gospodarcza impulsem do rozwoju miejsc pracy dla społeczności lokalnej, w której stopa bezrobocia rejestrowanego (BAEL) stanowi 9,2% przy średniej dla całej Polski 5,8%</w:t>
      </w:r>
      <w:r w:rsidRPr="005E1033">
        <w:rPr>
          <w:rFonts w:eastAsia="Times New Roman" w:cstheme="minorHAnsi"/>
          <w:color w:val="000000" w:themeColor="text1"/>
          <w:vertAlign w:val="superscript"/>
        </w:rPr>
        <w:t>1</w:t>
      </w:r>
      <w:r w:rsidRPr="005E1033">
        <w:rPr>
          <w:rFonts w:eastAsia="Times New Roman" w:cstheme="minorHAnsi"/>
          <w:color w:val="000000" w:themeColor="text1"/>
        </w:rPr>
        <w:t>, wzrost atrakcyjności inwestycyjnej miasta dla władzy lokalnej, poszerzenie oferty turystycznej miasta o żeglarstwo rekreacyjne dla większych jednostek vs obniżenie znaczenia i potencjału turystycznego Krynicy Morskiej. Uwzględniając rejestr REGON działalności gospodarczej prawie 60% związana jest usługami gastronomicznymi i noclegowymi. Mieszkańcy utrzymujący się z działalności turystycznej i rekreacyjnej (baza noclegowa, gastronomia, windsurfing) obawiają się obniżenia na czas budowy przekopu ruchu turystycznego oraz niezdiagnozowanych na obecnym etapie długofalowych skutków przekopu. W wypowiedziach prasowych</w:t>
      </w:r>
      <w:r w:rsidRPr="005E1033">
        <w:rPr>
          <w:rFonts w:eastAsia="Times New Roman" w:cstheme="minorHAnsi"/>
          <w:color w:val="000000" w:themeColor="text1"/>
          <w:vertAlign w:val="superscript"/>
        </w:rPr>
        <w:t>2</w:t>
      </w:r>
      <w:r w:rsidRPr="005E1033">
        <w:rPr>
          <w:rFonts w:eastAsia="Times New Roman" w:cstheme="minorHAnsi"/>
          <w:color w:val="000000" w:themeColor="text1"/>
        </w:rPr>
        <w:t> Burmistrz Krynicy Morskiej wymienia zagrożenia dla plaż związane z budową falochronów oraz ryzykiem zanieczyszczenia wody w związku z pogłębianiem i odkładaniem urobku.  </w:t>
      </w:r>
    </w:p>
    <w:p w14:paraId="1067E32E" w14:textId="77777777"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color w:val="000000" w:themeColor="text1"/>
        </w:rPr>
        <w:t>Podłoże informacji – brak informacji, informacje niepełne, różne punkty widzenia. Potrzeba badań.  </w:t>
      </w:r>
    </w:p>
    <w:p w14:paraId="4B43921A" w14:textId="4926B6DA" w:rsidR="00694F91" w:rsidRPr="005E1033" w:rsidRDefault="00694F91"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w:t>
      </w:r>
      <w:r w:rsidR="00434B71" w:rsidRPr="005E1033">
        <w:rPr>
          <w:rFonts w:eastAsia="Times New Roman" w:cstheme="minorHAnsi"/>
          <w:color w:val="000000" w:themeColor="text1"/>
        </w:rPr>
        <w:t xml:space="preserve"> </w:t>
      </w:r>
      <w:r w:rsidRPr="005E1033">
        <w:rPr>
          <w:rFonts w:eastAsia="Times New Roman" w:cstheme="minorHAnsi"/>
          <w:color w:val="000000" w:themeColor="text1"/>
        </w:rPr>
        <w:t>Przygotowanie propozycji planu wspólnych działań służących uruchomieniu debaty nt. przekopu Mierzei i włączeniu jak najszerszego kręgu interesariuszy</w:t>
      </w:r>
      <w:r w:rsidR="00434B71" w:rsidRPr="005E1033">
        <w:rPr>
          <w:rFonts w:eastAsia="Times New Roman" w:cstheme="minorHAnsi"/>
          <w:color w:val="000000" w:themeColor="text1"/>
        </w:rPr>
        <w:t>.</w:t>
      </w:r>
      <w:r w:rsidRPr="005E1033">
        <w:rPr>
          <w:rFonts w:eastAsia="Times New Roman" w:cstheme="minorHAnsi"/>
          <w:color w:val="000000" w:themeColor="text1"/>
        </w:rPr>
        <w:t> </w:t>
      </w:r>
    </w:p>
    <w:p w14:paraId="59F59B7B" w14:textId="77777777" w:rsidR="00694F91" w:rsidRPr="005E1033" w:rsidRDefault="00694F91" w:rsidP="005919B3">
      <w:pPr>
        <w:jc w:val="both"/>
        <w:rPr>
          <w:rFonts w:cstheme="minorHAnsi"/>
          <w:b/>
          <w:color w:val="000000" w:themeColor="text1"/>
        </w:rPr>
      </w:pPr>
    </w:p>
    <w:p w14:paraId="27710E93" w14:textId="1DC7522A" w:rsidR="0062012A" w:rsidRPr="005E1033" w:rsidRDefault="0062012A" w:rsidP="005919B3">
      <w:pPr>
        <w:jc w:val="both"/>
        <w:rPr>
          <w:rFonts w:cstheme="minorHAnsi"/>
          <w:b/>
          <w:color w:val="000000" w:themeColor="text1"/>
        </w:rPr>
      </w:pPr>
      <w:r w:rsidRPr="005E1033">
        <w:rPr>
          <w:rFonts w:cstheme="minorHAnsi"/>
          <w:b/>
          <w:color w:val="000000" w:themeColor="text1"/>
        </w:rPr>
        <w:t>PRZYPADEK 21 TRZCINOWISKA</w:t>
      </w:r>
    </w:p>
    <w:p w14:paraId="57AB184D" w14:textId="7C020E62"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59D0392F" w14:textId="77777777" w:rsidR="00136CFC" w:rsidRPr="005E1033" w:rsidRDefault="00136CFC" w:rsidP="005919B3">
      <w:pPr>
        <w:jc w:val="both"/>
        <w:textAlignment w:val="baseline"/>
        <w:rPr>
          <w:rFonts w:eastAsia="Times New Roman" w:cstheme="minorHAnsi"/>
          <w:color w:val="000000" w:themeColor="text1"/>
          <w:lang w:val="en-US"/>
        </w:rPr>
      </w:pPr>
      <w:r w:rsidRPr="005E1033">
        <w:rPr>
          <w:rFonts w:eastAsia="Times New Roman" w:cstheme="minorHAnsi"/>
          <w:color w:val="000000" w:themeColor="text1"/>
          <w:lang w:val="en-US"/>
        </w:rPr>
        <w:t>Hel Peninsula (camping areas): reed cutting activities </w:t>
      </w:r>
    </w:p>
    <w:p w14:paraId="2AC51854" w14:textId="5AF158E1"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Charakter konfliktu w obszarze:</w:t>
      </w:r>
      <w:r w:rsidRPr="005E1033">
        <w:rPr>
          <w:rFonts w:eastAsia="Times New Roman" w:cstheme="minorHAnsi"/>
          <w:color w:val="000000" w:themeColor="text1"/>
        </w:rPr>
        <w:t> </w:t>
      </w:r>
      <w:r w:rsidR="00434B71" w:rsidRPr="005E1033">
        <w:rPr>
          <w:rFonts w:eastAsia="Times New Roman" w:cstheme="minorHAnsi"/>
          <w:color w:val="000000" w:themeColor="text1"/>
        </w:rPr>
        <w:t>prawny, ekonomiczny, ekologiczny, społeczny</w:t>
      </w:r>
    </w:p>
    <w:p w14:paraId="36B57C28" w14:textId="1745FA8A"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Zaangażowane strony, sektory:</w:t>
      </w:r>
      <w:r w:rsidRPr="005E1033">
        <w:rPr>
          <w:rFonts w:eastAsia="Times New Roman" w:cstheme="minorHAnsi"/>
          <w:color w:val="000000" w:themeColor="text1"/>
        </w:rPr>
        <w:t> </w:t>
      </w:r>
      <w:r w:rsidR="00434B71" w:rsidRPr="005E1033">
        <w:rPr>
          <w:rFonts w:eastAsia="Times New Roman" w:cstheme="minorHAnsi"/>
          <w:color w:val="000000" w:themeColor="text1"/>
        </w:rPr>
        <w:t>turystyka, rybacy, ekolodzy, administracja lokalna, społeczność lokalna</w:t>
      </w:r>
    </w:p>
    <w:p w14:paraId="3294FC1B" w14:textId="75F7A80F"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Status studium przypadku/konfliktu</w:t>
      </w:r>
      <w:r w:rsidR="006E34CF" w:rsidRPr="005E1033">
        <w:rPr>
          <w:rFonts w:eastAsia="Times New Roman" w:cstheme="minorHAnsi"/>
          <w:b/>
          <w:bCs/>
          <w:color w:val="000000" w:themeColor="text1"/>
        </w:rPr>
        <w:t xml:space="preserve">: </w:t>
      </w:r>
      <w:r w:rsidR="006E34CF" w:rsidRPr="005E1033">
        <w:rPr>
          <w:rFonts w:eastAsia="Times New Roman" w:cstheme="minorHAnsi"/>
          <w:color w:val="000000" w:themeColor="text1"/>
        </w:rPr>
        <w:t>niero</w:t>
      </w:r>
      <w:r w:rsidR="00237AB5" w:rsidRPr="005E1033">
        <w:rPr>
          <w:rFonts w:eastAsia="Times New Roman" w:cstheme="minorHAnsi"/>
          <w:color w:val="000000" w:themeColor="text1"/>
        </w:rPr>
        <w:t>z</w:t>
      </w:r>
      <w:r w:rsidR="006E34CF" w:rsidRPr="005E1033">
        <w:rPr>
          <w:rFonts w:eastAsia="Times New Roman" w:cstheme="minorHAnsi"/>
          <w:color w:val="000000" w:themeColor="text1"/>
        </w:rPr>
        <w:t>wiązany</w:t>
      </w:r>
      <w:r w:rsidRPr="005E1033">
        <w:rPr>
          <w:rFonts w:eastAsia="Times New Roman" w:cstheme="minorHAnsi"/>
          <w:color w:val="000000" w:themeColor="text1"/>
        </w:rPr>
        <w:t> </w:t>
      </w:r>
    </w:p>
    <w:p w14:paraId="7AD1BDC2" w14:textId="0BBB6725"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000A4738" w:rsidRPr="005E1033">
        <w:rPr>
          <w:rFonts w:eastAsia="Times New Roman" w:cstheme="minorHAnsi"/>
          <w:b/>
          <w:bCs/>
          <w:color w:val="000000" w:themeColor="text1"/>
        </w:rPr>
        <w:t xml:space="preserve"> </w:t>
      </w:r>
      <w:r w:rsidRPr="005E1033">
        <w:rPr>
          <w:rFonts w:eastAsia="Times New Roman" w:cstheme="minorHAnsi"/>
          <w:color w:val="000000" w:themeColor="text1"/>
        </w:rPr>
        <w:t xml:space="preserve">Wzdłuż </w:t>
      </w:r>
      <w:r w:rsidR="000A4738" w:rsidRPr="005E1033">
        <w:rPr>
          <w:rFonts w:eastAsia="Times New Roman" w:cstheme="minorHAnsi"/>
          <w:color w:val="000000" w:themeColor="text1"/>
        </w:rPr>
        <w:t>P</w:t>
      </w:r>
      <w:r w:rsidRPr="005E1033">
        <w:rPr>
          <w:rFonts w:eastAsia="Times New Roman" w:cstheme="minorHAnsi"/>
          <w:color w:val="000000" w:themeColor="text1"/>
        </w:rPr>
        <w:t xml:space="preserve">ółwyspu </w:t>
      </w:r>
      <w:r w:rsidR="000A4738" w:rsidRPr="005E1033">
        <w:rPr>
          <w:rFonts w:eastAsia="Times New Roman" w:cstheme="minorHAnsi"/>
          <w:color w:val="000000" w:themeColor="text1"/>
        </w:rPr>
        <w:t>H</w:t>
      </w:r>
      <w:r w:rsidRPr="005E1033">
        <w:rPr>
          <w:rFonts w:eastAsia="Times New Roman" w:cstheme="minorHAnsi"/>
          <w:color w:val="000000" w:themeColor="text1"/>
        </w:rPr>
        <w:t xml:space="preserve">elskiego na cele turystyczne (kempingi) następuje zastępowanie trzcinowisk piaskiem i kamieniami celem poszerzenia i umocnienia terenów dla bazy noclegowej. Jest to obszar atrakcyjny pod względem turystycznym i rekreacyjnym. Poszerzenie bazy noclegowej przekłada się na doraźnie przychody regionu z turystyki. Z perspektywy ekologicznej nieodwracalnie tracone są unikatowe pod względem przyrodniczym tereny stanowiące miejsca siedlisk ptaków, rozrodu ryb, schronienia dla narybku, skorupiaków oraz żerowiska. W dalszej konsekwencji utrata miejsc rozrodu ryb wypłynie na rozwój lokalnego rybołówstwa i kulturowego dziedzictwa regionu.  Konflikt: ograniczenie lub uniemożliwienie na niektórych fragmentach </w:t>
      </w:r>
      <w:r w:rsidRPr="005E1033">
        <w:rPr>
          <w:rFonts w:eastAsia="Times New Roman" w:cstheme="minorHAnsi"/>
          <w:color w:val="000000" w:themeColor="text1"/>
        </w:rPr>
        <w:lastRenderedPageBreak/>
        <w:t>półwyspu aktywności turystycznej i rekreacyjnej vs. zagrożenie przyrodnicze związane z likwidacją/ograniczeniem miejsca siedliska i rozrodu ryb. </w:t>
      </w:r>
    </w:p>
    <w:p w14:paraId="5B69A426" w14:textId="6ECA18C8"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w:t>
      </w:r>
    </w:p>
    <w:p w14:paraId="7ECB3C90" w14:textId="77777777" w:rsidR="00136CFC" w:rsidRPr="005E1033" w:rsidRDefault="00136CFC" w:rsidP="005919B3">
      <w:pPr>
        <w:jc w:val="both"/>
        <w:textAlignment w:val="baseline"/>
        <w:rPr>
          <w:rFonts w:eastAsia="Times New Roman" w:cstheme="minorHAnsi"/>
          <w:color w:val="000000" w:themeColor="text1"/>
        </w:rPr>
      </w:pPr>
      <w:r w:rsidRPr="005E1033">
        <w:rPr>
          <w:rFonts w:eastAsia="Times New Roman" w:cstheme="minorHAnsi"/>
          <w:color w:val="000000" w:themeColor="text1"/>
        </w:rPr>
        <w:t> </w:t>
      </w:r>
    </w:p>
    <w:p w14:paraId="02A7DBEB" w14:textId="77777777" w:rsidR="00136CFC" w:rsidRPr="005E1033" w:rsidRDefault="00136CFC" w:rsidP="005919B3">
      <w:pPr>
        <w:jc w:val="both"/>
        <w:rPr>
          <w:rFonts w:cstheme="minorHAnsi"/>
          <w:b/>
          <w:color w:val="000000" w:themeColor="text1"/>
        </w:rPr>
      </w:pPr>
    </w:p>
    <w:p w14:paraId="28AC460A" w14:textId="03801446" w:rsidR="0062012A" w:rsidRPr="005E1033" w:rsidRDefault="0062012A" w:rsidP="005919B3">
      <w:pPr>
        <w:jc w:val="both"/>
        <w:rPr>
          <w:rFonts w:cstheme="minorHAnsi"/>
          <w:b/>
          <w:color w:val="000000" w:themeColor="text1"/>
        </w:rPr>
      </w:pPr>
      <w:r w:rsidRPr="005E1033">
        <w:rPr>
          <w:rFonts w:cstheme="minorHAnsi"/>
          <w:b/>
          <w:color w:val="000000" w:themeColor="text1"/>
        </w:rPr>
        <w:t>PRZYPADEK 22 WRAKI</w:t>
      </w:r>
    </w:p>
    <w:p w14:paraId="1BC27478" w14:textId="77777777" w:rsidR="00891F74" w:rsidRPr="005E1033" w:rsidRDefault="00891F74" w:rsidP="005919B3">
      <w:pPr>
        <w:jc w:val="both"/>
        <w:rPr>
          <w:rFonts w:cstheme="minorHAnsi"/>
          <w:color w:val="000000" w:themeColor="text1"/>
        </w:rPr>
      </w:pPr>
      <w:r w:rsidRPr="005E1033">
        <w:rPr>
          <w:rFonts w:cstheme="minorHAnsi"/>
          <w:b/>
          <w:color w:val="000000" w:themeColor="text1"/>
        </w:rPr>
        <w:t xml:space="preserve">Lokalizacja obszaru morskiego: </w:t>
      </w:r>
      <w:r w:rsidRPr="005E1033">
        <w:rPr>
          <w:rFonts w:cstheme="minorHAnsi"/>
          <w:color w:val="000000" w:themeColor="text1"/>
        </w:rPr>
        <w:t xml:space="preserve">wraki statków: 1) ss. Stuttgart w pobliżu portu w Gdyni, 2) niemiecki tankowiec </w:t>
      </w:r>
      <w:proofErr w:type="spellStart"/>
      <w:r w:rsidRPr="005E1033">
        <w:rPr>
          <w:rFonts w:cstheme="minorHAnsi"/>
          <w:color w:val="000000" w:themeColor="text1"/>
        </w:rPr>
        <w:t>Franken</w:t>
      </w:r>
      <w:proofErr w:type="spellEnd"/>
      <w:r w:rsidRPr="005E1033">
        <w:rPr>
          <w:rFonts w:cstheme="minorHAnsi"/>
          <w:color w:val="000000" w:themeColor="text1"/>
        </w:rPr>
        <w:t xml:space="preserve"> w pobliżu portu Hel</w:t>
      </w:r>
    </w:p>
    <w:p w14:paraId="0DFAD373" w14:textId="77777777" w:rsidR="00891F74" w:rsidRPr="005E1033" w:rsidRDefault="00891F74" w:rsidP="005919B3">
      <w:pPr>
        <w:jc w:val="both"/>
        <w:rPr>
          <w:rFonts w:cstheme="minorHAnsi"/>
          <w:b/>
          <w:color w:val="000000" w:themeColor="text1"/>
        </w:rPr>
      </w:pPr>
      <w:r w:rsidRPr="005E1033">
        <w:rPr>
          <w:rFonts w:cstheme="minorHAnsi"/>
          <w:b/>
          <w:color w:val="000000" w:themeColor="text1"/>
        </w:rPr>
        <w:t xml:space="preserve">Charakter konfliktu w obszarze: </w:t>
      </w:r>
      <w:r w:rsidRPr="005E1033">
        <w:rPr>
          <w:rFonts w:cstheme="minorHAnsi"/>
          <w:color w:val="000000" w:themeColor="text1"/>
        </w:rPr>
        <w:t>prawny, ekonomiczny, ekologiczny, społeczny</w:t>
      </w:r>
    </w:p>
    <w:p w14:paraId="6A8E8A90" w14:textId="77777777" w:rsidR="00891F74" w:rsidRPr="005E1033" w:rsidRDefault="00891F74" w:rsidP="005919B3">
      <w:pPr>
        <w:jc w:val="both"/>
        <w:rPr>
          <w:rFonts w:cstheme="minorHAnsi"/>
          <w:b/>
          <w:color w:val="000000" w:themeColor="text1"/>
        </w:rPr>
      </w:pPr>
      <w:r w:rsidRPr="005E1033">
        <w:rPr>
          <w:rFonts w:cstheme="minorHAnsi"/>
          <w:b/>
          <w:color w:val="000000" w:themeColor="text1"/>
        </w:rPr>
        <w:t xml:space="preserve">Zaangażowane strony, sektory: </w:t>
      </w:r>
      <w:r w:rsidRPr="005E1033">
        <w:rPr>
          <w:rFonts w:cstheme="minorHAnsi"/>
          <w:color w:val="000000" w:themeColor="text1"/>
        </w:rPr>
        <w:t>rybołówstwo, żegluga, organizacje pozarządowe, krajowe instytucje środowiskowe</w:t>
      </w:r>
    </w:p>
    <w:p w14:paraId="714CFBF6" w14:textId="77777777" w:rsidR="00891F74" w:rsidRPr="005E1033" w:rsidRDefault="00891F74" w:rsidP="005919B3">
      <w:pPr>
        <w:jc w:val="both"/>
        <w:rPr>
          <w:rFonts w:cstheme="minorHAnsi"/>
          <w:b/>
          <w:color w:val="000000" w:themeColor="text1"/>
        </w:rPr>
      </w:pPr>
      <w:r w:rsidRPr="005E1033">
        <w:rPr>
          <w:rFonts w:cstheme="minorHAnsi"/>
          <w:b/>
          <w:color w:val="000000" w:themeColor="text1"/>
        </w:rPr>
        <w:t>Status studium przypadku/konfliktu:</w:t>
      </w:r>
      <w:r w:rsidRPr="005E1033">
        <w:rPr>
          <w:rFonts w:cstheme="minorHAnsi"/>
          <w:color w:val="000000" w:themeColor="text1"/>
        </w:rPr>
        <w:t xml:space="preserve"> nierozwiązany</w:t>
      </w:r>
      <w:r w:rsidRPr="005E1033">
        <w:rPr>
          <w:rFonts w:cstheme="minorHAnsi"/>
          <w:b/>
          <w:color w:val="000000" w:themeColor="text1"/>
        </w:rPr>
        <w:t xml:space="preserve"> </w:t>
      </w:r>
    </w:p>
    <w:p w14:paraId="1508CCC8" w14:textId="7A914281" w:rsidR="00A15B2D" w:rsidRPr="005E1033" w:rsidRDefault="00891F74" w:rsidP="00A15B2D">
      <w:pPr>
        <w:jc w:val="both"/>
        <w:rPr>
          <w:rFonts w:cstheme="minorHAnsi"/>
          <w:color w:val="000000" w:themeColor="text1"/>
        </w:rPr>
      </w:pPr>
      <w:r w:rsidRPr="005E1033">
        <w:rPr>
          <w:rFonts w:cstheme="minorHAnsi"/>
          <w:b/>
          <w:color w:val="000000" w:themeColor="text1"/>
        </w:rPr>
        <w:t xml:space="preserve">Krótki opis konfliktu (ów): </w:t>
      </w:r>
      <w:r w:rsidR="00A15B2D" w:rsidRPr="005E1033">
        <w:rPr>
          <w:rFonts w:cstheme="minorHAnsi"/>
          <w:color w:val="000000" w:themeColor="text1"/>
        </w:rPr>
        <w:t>Ryzyko konfliktu społecznego w przypadku skażenia środowiska wodnego paliwem zalegającym we wrakach. Zanieczyszczenie środowiska może wpłynąć  na poczucie bezpieczeństwa wśród mieszkańców (</w:t>
      </w:r>
      <w:proofErr w:type="spellStart"/>
      <w:r w:rsidR="00A15B2D" w:rsidRPr="005E1033">
        <w:rPr>
          <w:rFonts w:cstheme="minorHAnsi"/>
          <w:color w:val="000000" w:themeColor="text1"/>
        </w:rPr>
        <w:t>local</w:t>
      </w:r>
      <w:proofErr w:type="spellEnd"/>
      <w:r w:rsidR="00A15B2D" w:rsidRPr="005E1033">
        <w:rPr>
          <w:rFonts w:cstheme="minorHAnsi"/>
          <w:color w:val="000000" w:themeColor="text1"/>
        </w:rPr>
        <w:t xml:space="preserve"> </w:t>
      </w:r>
      <w:proofErr w:type="spellStart"/>
      <w:r w:rsidR="00A15B2D" w:rsidRPr="005E1033">
        <w:rPr>
          <w:rFonts w:cstheme="minorHAnsi"/>
          <w:color w:val="000000" w:themeColor="text1"/>
        </w:rPr>
        <w:t>community</w:t>
      </w:r>
      <w:proofErr w:type="spellEnd"/>
      <w:r w:rsidR="00A15B2D" w:rsidRPr="005E1033">
        <w:rPr>
          <w:rFonts w:cstheme="minorHAnsi"/>
          <w:color w:val="000000" w:themeColor="text1"/>
        </w:rPr>
        <w:t xml:space="preserve">) i opinii społecznej w aspekcie zdrowia, pożywienia i klęski ekologicznej. </w:t>
      </w:r>
    </w:p>
    <w:p w14:paraId="316B1350" w14:textId="09FE445C" w:rsidR="00891F74" w:rsidRPr="005E1033" w:rsidRDefault="00A15B2D" w:rsidP="00A15B2D">
      <w:pPr>
        <w:jc w:val="both"/>
        <w:rPr>
          <w:rFonts w:cstheme="minorHAnsi"/>
          <w:b/>
          <w:color w:val="000000" w:themeColor="text1"/>
        </w:rPr>
      </w:pPr>
      <w:r w:rsidRPr="005E1033">
        <w:rPr>
          <w:rFonts w:cstheme="minorHAnsi"/>
          <w:b/>
          <w:color w:val="000000" w:themeColor="text1"/>
        </w:rPr>
        <w:t xml:space="preserve">Czy wprowadzenie morskiego planu zagospodarowania przestrzennego (MSP) może rozwiązać lub zminimalizować konflikt i w jaki sposób?  </w:t>
      </w:r>
      <w:r w:rsidRPr="005E1033">
        <w:rPr>
          <w:rFonts w:cstheme="minorHAnsi"/>
          <w:color w:val="000000" w:themeColor="text1"/>
        </w:rPr>
        <w:t xml:space="preserve">W miejscach rozpoznanych, w których znajdują się wraki należałoby wyznaczyć strefy ochronne wokół obiektów podwodnego dziedzictwa kulturowego. </w:t>
      </w:r>
      <w:r w:rsidR="00891F74" w:rsidRPr="005E1033">
        <w:rPr>
          <w:rFonts w:cstheme="minorHAnsi"/>
          <w:color w:val="000000" w:themeColor="text1"/>
        </w:rPr>
        <w:t>Wylanie paliwa powoduje poważne zanieczyszczenie środowiska morskiego.</w:t>
      </w:r>
    </w:p>
    <w:p w14:paraId="73D0C325" w14:textId="77777777" w:rsidR="00891F74" w:rsidRPr="005E1033" w:rsidRDefault="00891F74" w:rsidP="005919B3">
      <w:pPr>
        <w:jc w:val="both"/>
        <w:rPr>
          <w:rFonts w:cstheme="minorHAnsi"/>
          <w:b/>
          <w:color w:val="000000" w:themeColor="text1"/>
        </w:rPr>
      </w:pPr>
      <w:r w:rsidRPr="005E1033">
        <w:rPr>
          <w:rFonts w:cstheme="minorHAnsi"/>
          <w:b/>
          <w:color w:val="000000" w:themeColor="text1"/>
        </w:rPr>
        <w:t>Czy wprowadzenie morskiego planu zagospodarowania przestrzennego (MSP) może rozwiązać lub zminimalizować konflikt i w jaki sposób?</w:t>
      </w:r>
    </w:p>
    <w:p w14:paraId="2ADB4F8A" w14:textId="77777777" w:rsidR="00891F74" w:rsidRPr="005E1033" w:rsidRDefault="00891F74" w:rsidP="005919B3">
      <w:pPr>
        <w:jc w:val="both"/>
        <w:rPr>
          <w:rFonts w:cstheme="minorHAnsi"/>
          <w:color w:val="000000" w:themeColor="text1"/>
        </w:rPr>
      </w:pPr>
    </w:p>
    <w:p w14:paraId="6396658B" w14:textId="77777777" w:rsidR="00891F74" w:rsidRPr="005E1033" w:rsidRDefault="00891F74" w:rsidP="005919B3">
      <w:pPr>
        <w:jc w:val="both"/>
        <w:rPr>
          <w:rFonts w:cstheme="minorHAnsi"/>
          <w:b/>
          <w:color w:val="000000" w:themeColor="text1"/>
        </w:rPr>
      </w:pPr>
    </w:p>
    <w:p w14:paraId="5AC055CB" w14:textId="632737DD" w:rsidR="00A15B2D" w:rsidRPr="005E1033" w:rsidRDefault="00A15B2D" w:rsidP="00A15B2D">
      <w:pPr>
        <w:jc w:val="both"/>
        <w:rPr>
          <w:rFonts w:cstheme="minorHAnsi"/>
          <w:b/>
          <w:color w:val="000000" w:themeColor="text1"/>
        </w:rPr>
      </w:pPr>
      <w:r w:rsidRPr="005E1033">
        <w:rPr>
          <w:rFonts w:cstheme="minorHAnsi"/>
          <w:b/>
          <w:color w:val="000000" w:themeColor="text1"/>
        </w:rPr>
        <w:t>PRZYPADEK 23 ZRZUT CIEPŁEJ WODY</w:t>
      </w:r>
    </w:p>
    <w:p w14:paraId="1FA84575"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b/>
          <w:bCs/>
          <w:color w:val="000000" w:themeColor="text1"/>
        </w:rPr>
        <w:t>Lokalizacja obszaru morskiego:</w:t>
      </w:r>
      <w:r w:rsidRPr="005E1033">
        <w:rPr>
          <w:rFonts w:eastAsia="Times New Roman" w:cstheme="minorHAnsi"/>
          <w:color w:val="000000" w:themeColor="text1"/>
        </w:rPr>
        <w:t> </w:t>
      </w:r>
    </w:p>
    <w:p w14:paraId="157D64E2"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color w:val="000000" w:themeColor="text1"/>
        </w:rPr>
        <w:t>Zrzut ciepłej wody w obszarze akwenu POM.38aC/POM.38bC sąsiadującej z gminami Choczewo, Krokowa </w:t>
      </w:r>
    </w:p>
    <w:p w14:paraId="0694019B"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b/>
          <w:bCs/>
          <w:color w:val="000000" w:themeColor="text1"/>
        </w:rPr>
        <w:t xml:space="preserve">Charakter konfliktu w obszarze: </w:t>
      </w:r>
      <w:r w:rsidRPr="005E1033">
        <w:rPr>
          <w:rFonts w:eastAsia="Times New Roman" w:cstheme="minorHAnsi"/>
          <w:bCs/>
          <w:color w:val="000000" w:themeColor="text1"/>
        </w:rPr>
        <w:t>społeczny</w:t>
      </w:r>
      <w:r w:rsidRPr="005E1033">
        <w:rPr>
          <w:rFonts w:eastAsia="Times New Roman" w:cstheme="minorHAnsi"/>
          <w:color w:val="000000" w:themeColor="text1"/>
        </w:rPr>
        <w:t> </w:t>
      </w:r>
    </w:p>
    <w:p w14:paraId="770E4011"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b/>
          <w:bCs/>
          <w:color w:val="000000" w:themeColor="text1"/>
        </w:rPr>
        <w:t>Zaangażowane strony, sektory:</w:t>
      </w:r>
      <w:r w:rsidRPr="005E1033">
        <w:rPr>
          <w:rFonts w:eastAsia="Times New Roman" w:cstheme="minorHAnsi"/>
          <w:color w:val="000000" w:themeColor="text1"/>
        </w:rPr>
        <w:t> turystyka, ekologia, administracja lokalna, społeczność lokalna</w:t>
      </w:r>
    </w:p>
    <w:p w14:paraId="78BCC52F"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b/>
          <w:bCs/>
          <w:color w:val="000000" w:themeColor="text1"/>
        </w:rPr>
        <w:t xml:space="preserve">Status studium przypadku/konfliktu: </w:t>
      </w:r>
      <w:r w:rsidRPr="005E1033">
        <w:rPr>
          <w:rFonts w:eastAsia="Times New Roman" w:cstheme="minorHAnsi"/>
          <w:color w:val="000000" w:themeColor="text1"/>
        </w:rPr>
        <w:t>w procesie planowania </w:t>
      </w:r>
    </w:p>
    <w:p w14:paraId="7CE58366"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b/>
          <w:bCs/>
          <w:color w:val="000000" w:themeColor="text1"/>
        </w:rPr>
        <w:t>Krótki opis konfliktu (ów):</w:t>
      </w:r>
      <w:r w:rsidRPr="005E1033">
        <w:rPr>
          <w:rFonts w:eastAsia="Times New Roman" w:cstheme="minorHAnsi"/>
          <w:color w:val="000000" w:themeColor="text1"/>
        </w:rPr>
        <w:t>  W okresie letnim tereny te charakteryzują się intensywnym ruchem turystycznym, który stanowi ważne źródło utrzymania dla mieszkańców. Turystyka stymuluje rynek miejscowych usług noclegowych, żywieniowych, handlowych, transportowych oraz kulturalnych i rozrywkowych, w konsekwencji tworząc nowe miejsca pracy, a także stanowiąc źródło dochodów budżetowych i dochodów gospodarstw domowych. Wyjątkowy pod względem walorów przyrodniczych (bliskość do otwartego morza) teren przekłada się na wartość działek i nieruchomości.  Społeczność utrzymująca się z turystyki żywi silne obawy, że budowa elektrowni jądrowej zmniejszy ruch turystyczny i trwale obniży wartość nieruchomości. Z kolei mieszkańcy, najczęściej osadnicy po 1945r i ich rodziny w lokalizacji elektrowni jądrowej upatrują szans na rozwój regionu, nowe miejsca pracy i rozwój usług wokół przemysłu jądrowego. Konflikt społeczny na tle interesów i informacji.  </w:t>
      </w:r>
    </w:p>
    <w:p w14:paraId="0BEECC7B" w14:textId="77777777" w:rsidR="00A15B2D" w:rsidRPr="005E1033" w:rsidRDefault="00A15B2D" w:rsidP="00A15B2D">
      <w:pPr>
        <w:jc w:val="both"/>
        <w:textAlignment w:val="baseline"/>
        <w:rPr>
          <w:rFonts w:eastAsia="Times New Roman" w:cstheme="minorHAnsi"/>
          <w:color w:val="000000" w:themeColor="text1"/>
        </w:rPr>
      </w:pPr>
      <w:r w:rsidRPr="005E1033">
        <w:rPr>
          <w:rFonts w:eastAsia="Times New Roman" w:cstheme="minorHAnsi"/>
          <w:b/>
          <w:bCs/>
          <w:color w:val="000000" w:themeColor="text1"/>
        </w:rPr>
        <w:t>Czy wprowadzenie morskiego planu zagospodarowania przestrzennego (MSP) może rozwiązać lub zminimalizować konflikt i w jaki sposób?</w:t>
      </w:r>
      <w:r w:rsidRPr="005E1033">
        <w:rPr>
          <w:rFonts w:eastAsia="Times New Roman" w:cstheme="minorHAnsi"/>
          <w:color w:val="000000" w:themeColor="text1"/>
        </w:rPr>
        <w:t> </w:t>
      </w:r>
    </w:p>
    <w:p w14:paraId="5F7BDC36" w14:textId="03B918E9" w:rsidR="00694F91" w:rsidRPr="005E1033" w:rsidRDefault="00694F91" w:rsidP="005919B3">
      <w:pPr>
        <w:jc w:val="both"/>
        <w:textAlignment w:val="baseline"/>
        <w:rPr>
          <w:rFonts w:eastAsia="Times New Roman" w:cstheme="minorHAnsi"/>
          <w:color w:val="000000" w:themeColor="text1"/>
        </w:rPr>
      </w:pPr>
    </w:p>
    <w:p w14:paraId="72A2A372" w14:textId="77777777" w:rsidR="00D07863" w:rsidRPr="005E1033" w:rsidRDefault="00D07863" w:rsidP="005919B3">
      <w:pPr>
        <w:jc w:val="both"/>
        <w:rPr>
          <w:rFonts w:cstheme="minorHAnsi"/>
          <w:b/>
          <w:color w:val="000000" w:themeColor="text1"/>
        </w:rPr>
      </w:pPr>
    </w:p>
    <w:p w14:paraId="1CAF215B" w14:textId="77777777" w:rsidR="00D07863" w:rsidRPr="005E1033" w:rsidRDefault="00D07863" w:rsidP="005919B3">
      <w:pPr>
        <w:jc w:val="both"/>
        <w:rPr>
          <w:rFonts w:cstheme="minorHAnsi"/>
          <w:b/>
          <w:color w:val="000000" w:themeColor="text1"/>
        </w:rPr>
      </w:pPr>
    </w:p>
    <w:p w14:paraId="4E348AD8" w14:textId="77777777" w:rsidR="00D07863" w:rsidRPr="005E1033" w:rsidRDefault="00D07863" w:rsidP="005919B3">
      <w:pPr>
        <w:jc w:val="both"/>
        <w:rPr>
          <w:rFonts w:cstheme="minorHAnsi"/>
          <w:b/>
          <w:color w:val="000000" w:themeColor="text1"/>
        </w:rPr>
      </w:pPr>
    </w:p>
    <w:p w14:paraId="51D8D7F1" w14:textId="059F600D" w:rsidR="00694F91" w:rsidRPr="005E1033" w:rsidRDefault="00694F91" w:rsidP="005919B3">
      <w:pPr>
        <w:jc w:val="both"/>
        <w:rPr>
          <w:rFonts w:cstheme="minorHAnsi"/>
          <w:b/>
          <w:color w:val="000000" w:themeColor="text1"/>
        </w:rPr>
      </w:pPr>
      <w:r w:rsidRPr="005E1033">
        <w:rPr>
          <w:rFonts w:cstheme="minorHAnsi"/>
          <w:b/>
          <w:color w:val="000000" w:themeColor="text1"/>
        </w:rPr>
        <w:t>LITERATURA</w:t>
      </w:r>
      <w:r w:rsidR="00217BFB" w:rsidRPr="005E1033">
        <w:rPr>
          <w:rFonts w:cstheme="minorHAnsi"/>
          <w:b/>
          <w:color w:val="000000" w:themeColor="text1"/>
        </w:rPr>
        <w:t xml:space="preserve"> uzupełnić</w:t>
      </w:r>
    </w:p>
    <w:p w14:paraId="1E4F6AF7" w14:textId="77777777" w:rsidR="00CB41AA" w:rsidRPr="005E1033" w:rsidRDefault="00CB41AA" w:rsidP="00CB41AA">
      <w:pPr>
        <w:ind w:left="567" w:hanging="567"/>
        <w:rPr>
          <w:color w:val="000000" w:themeColor="text1"/>
        </w:rPr>
      </w:pPr>
      <w:r w:rsidRPr="005E1033">
        <w:rPr>
          <w:color w:val="000000" w:themeColor="text1"/>
        </w:rPr>
        <w:t xml:space="preserve">AA1000 </w:t>
      </w:r>
      <w:proofErr w:type="spellStart"/>
      <w:r w:rsidRPr="005E1033">
        <w:rPr>
          <w:color w:val="000000" w:themeColor="text1"/>
        </w:rPr>
        <w:t>Stakeholder</w:t>
      </w:r>
      <w:proofErr w:type="spellEnd"/>
      <w:r w:rsidRPr="005E1033">
        <w:rPr>
          <w:color w:val="000000" w:themeColor="text1"/>
        </w:rPr>
        <w:t xml:space="preserve"> </w:t>
      </w:r>
      <w:proofErr w:type="spellStart"/>
      <w:r w:rsidRPr="005E1033">
        <w:rPr>
          <w:color w:val="000000" w:themeColor="text1"/>
        </w:rPr>
        <w:t>Engagment</w:t>
      </w:r>
      <w:proofErr w:type="spellEnd"/>
      <w:r w:rsidRPr="005E1033">
        <w:rPr>
          <w:color w:val="000000" w:themeColor="text1"/>
        </w:rPr>
        <w:t xml:space="preserve"> Standard 2011(Norma AA1000 angażowania interesariuszy 2011. Ostateczny projekt, http://ecodialog.pl/sites/default/files/AA1000SES_PL.pdf, (dostęp: 10.12.2018). </w:t>
      </w:r>
    </w:p>
    <w:p w14:paraId="67C73F93"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t>Arnoldi</w:t>
      </w:r>
      <w:proofErr w:type="spellEnd"/>
      <w:r w:rsidRPr="005E1033">
        <w:rPr>
          <w:color w:val="000000" w:themeColor="text1"/>
          <w:lang w:val="en-US"/>
        </w:rPr>
        <w:t xml:space="preserve">  J., </w:t>
      </w:r>
      <w:proofErr w:type="spellStart"/>
      <w:r w:rsidRPr="005E1033">
        <w:rPr>
          <w:color w:val="000000" w:themeColor="text1"/>
          <w:lang w:val="en-US"/>
        </w:rPr>
        <w:t>Ryzyko</w:t>
      </w:r>
      <w:proofErr w:type="spellEnd"/>
      <w:r w:rsidRPr="005E1033">
        <w:rPr>
          <w:color w:val="000000" w:themeColor="text1"/>
          <w:lang w:val="en-US"/>
        </w:rPr>
        <w:t>, Warszawa 2011.</w:t>
      </w:r>
    </w:p>
    <w:p w14:paraId="61DECCEE"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t>Arnstein</w:t>
      </w:r>
      <w:proofErr w:type="spellEnd"/>
      <w:r w:rsidRPr="005E1033">
        <w:rPr>
          <w:color w:val="000000" w:themeColor="text1"/>
          <w:lang w:val="en-US"/>
        </w:rPr>
        <w:t xml:space="preserve"> S. R., A Ladder of Citizen Participation, ”Journal of the American Institute of  Planers”,  vol. 35, No. 4, 1969, s. 216-224.</w:t>
      </w:r>
    </w:p>
    <w:p w14:paraId="3B68C132" w14:textId="77777777" w:rsidR="00CB41AA" w:rsidRPr="005E1033" w:rsidRDefault="00CB41AA" w:rsidP="00CB41AA">
      <w:pPr>
        <w:ind w:left="567" w:hanging="567"/>
        <w:rPr>
          <w:color w:val="000000" w:themeColor="text1"/>
        </w:rPr>
      </w:pPr>
      <w:r w:rsidRPr="005E1033">
        <w:rPr>
          <w:color w:val="000000" w:themeColor="text1"/>
          <w:lang w:val="en-US"/>
        </w:rPr>
        <w:t xml:space="preserve">Baumeister  R. F., Meanings in Life. </w:t>
      </w:r>
      <w:r w:rsidRPr="005E1033">
        <w:rPr>
          <w:color w:val="000000" w:themeColor="text1"/>
        </w:rPr>
        <w:t xml:space="preserve">New York: </w:t>
      </w:r>
      <w:proofErr w:type="spellStart"/>
      <w:r w:rsidRPr="005E1033">
        <w:rPr>
          <w:color w:val="000000" w:themeColor="text1"/>
        </w:rPr>
        <w:t>Guilford</w:t>
      </w:r>
      <w:proofErr w:type="spellEnd"/>
      <w:r w:rsidRPr="005E1033">
        <w:rPr>
          <w:color w:val="000000" w:themeColor="text1"/>
        </w:rPr>
        <w:t>, 1991.</w:t>
      </w:r>
    </w:p>
    <w:p w14:paraId="3CC862DF" w14:textId="77777777" w:rsidR="00CB41AA" w:rsidRPr="005E1033" w:rsidRDefault="00CB41AA" w:rsidP="00CB41AA">
      <w:pPr>
        <w:ind w:left="567" w:hanging="567"/>
        <w:rPr>
          <w:color w:val="000000" w:themeColor="text1"/>
        </w:rPr>
      </w:pPr>
      <w:r w:rsidRPr="005E1033">
        <w:rPr>
          <w:color w:val="000000" w:themeColor="text1"/>
        </w:rPr>
        <w:t xml:space="preserve">Dudek-Mańkowska S., </w:t>
      </w:r>
      <w:proofErr w:type="spellStart"/>
      <w:r w:rsidRPr="005E1033">
        <w:rPr>
          <w:color w:val="000000" w:themeColor="text1"/>
        </w:rPr>
        <w:t>Lackowska</w:t>
      </w:r>
      <w:proofErr w:type="spellEnd"/>
      <w:r w:rsidRPr="005E1033">
        <w:rPr>
          <w:color w:val="000000" w:themeColor="text1"/>
        </w:rPr>
        <w:t>-Madurowicz M., Konflikty społeczne na Mazowszu – identyfikacja oraz próba oceny ich wpływu na rozwój lokalny, Mazowsze Studia Regionalne nr 10/2012.</w:t>
      </w:r>
    </w:p>
    <w:p w14:paraId="6E85D854" w14:textId="77777777" w:rsidR="00CB41AA" w:rsidRPr="005E1033" w:rsidRDefault="00CB41AA" w:rsidP="00CB41AA">
      <w:pPr>
        <w:ind w:left="567" w:hanging="567"/>
        <w:rPr>
          <w:color w:val="000000" w:themeColor="text1"/>
        </w:rPr>
      </w:pPr>
      <w:r w:rsidRPr="005E1033">
        <w:rPr>
          <w:color w:val="000000" w:themeColor="text1"/>
        </w:rPr>
        <w:t>Dutkowski  M., Konflikty w gospodarowaniu dobrami środowiskowymi. Wydawnictwo Uniwersytetu Gdańskiego, Gdańsk, 1995</w:t>
      </w:r>
    </w:p>
    <w:p w14:paraId="1FC90E1F" w14:textId="77777777" w:rsidR="00CB41AA" w:rsidRPr="005E1033" w:rsidRDefault="00CB41AA" w:rsidP="00CB41AA">
      <w:pPr>
        <w:ind w:left="567" w:hanging="567"/>
        <w:rPr>
          <w:color w:val="000000" w:themeColor="text1"/>
          <w:lang w:val="en-US"/>
        </w:rPr>
      </w:pPr>
      <w:r w:rsidRPr="005E1033">
        <w:rPr>
          <w:color w:val="000000" w:themeColor="text1"/>
        </w:rPr>
        <w:t xml:space="preserve">Dutkowski M., Konflikty środowiskowe w ujęciu wielodyscyplinarnym, [w:] Nowa generacja w badaniach gospodarki przestrzennej. </w:t>
      </w:r>
      <w:proofErr w:type="spellStart"/>
      <w:r w:rsidRPr="005E1033">
        <w:rPr>
          <w:color w:val="000000" w:themeColor="text1"/>
          <w:lang w:val="en-US"/>
        </w:rPr>
        <w:t>Biuletyn</w:t>
      </w:r>
      <w:proofErr w:type="spellEnd"/>
      <w:r w:rsidRPr="005E1033">
        <w:rPr>
          <w:color w:val="000000" w:themeColor="text1"/>
          <w:lang w:val="en-US"/>
        </w:rPr>
        <w:t xml:space="preserve"> KPZK PAN, </w:t>
      </w:r>
      <w:proofErr w:type="spellStart"/>
      <w:r w:rsidRPr="005E1033">
        <w:rPr>
          <w:color w:val="000000" w:themeColor="text1"/>
          <w:lang w:val="en-US"/>
        </w:rPr>
        <w:t>zeszyt</w:t>
      </w:r>
      <w:proofErr w:type="spellEnd"/>
      <w:r w:rsidRPr="005E1033">
        <w:rPr>
          <w:color w:val="000000" w:themeColor="text1"/>
          <w:lang w:val="en-US"/>
        </w:rPr>
        <w:t xml:space="preserve"> nr 174, Warszawa, 1996.</w:t>
      </w:r>
    </w:p>
    <w:p w14:paraId="7F2F7B9F"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t>Ehler</w:t>
      </w:r>
      <w:proofErr w:type="spellEnd"/>
      <w:r w:rsidRPr="005E1033">
        <w:rPr>
          <w:color w:val="000000" w:themeColor="text1"/>
          <w:lang w:val="en-US"/>
        </w:rPr>
        <w:t xml:space="preserve"> Ch.,  Fanny D., Marine Spatial Planning: a step-by-step approach toward ecosystem-based manage-</w:t>
      </w:r>
      <w:proofErr w:type="spellStart"/>
      <w:r w:rsidRPr="005E1033">
        <w:rPr>
          <w:color w:val="000000" w:themeColor="text1"/>
          <w:lang w:val="en-US"/>
        </w:rPr>
        <w:t>ment</w:t>
      </w:r>
      <w:proofErr w:type="spellEnd"/>
      <w:r w:rsidRPr="005E1033">
        <w:rPr>
          <w:color w:val="000000" w:themeColor="text1"/>
          <w:lang w:val="en-US"/>
        </w:rPr>
        <w:t xml:space="preserve">. Intergovernmental Oceanographic Commission and Man and the Biosphere </w:t>
      </w:r>
      <w:proofErr w:type="spellStart"/>
      <w:r w:rsidRPr="005E1033">
        <w:rPr>
          <w:color w:val="000000" w:themeColor="text1"/>
          <w:lang w:val="en-US"/>
        </w:rPr>
        <w:t>Programme</w:t>
      </w:r>
      <w:proofErr w:type="spellEnd"/>
      <w:r w:rsidRPr="005E1033">
        <w:rPr>
          <w:color w:val="000000" w:themeColor="text1"/>
          <w:lang w:val="en-US"/>
        </w:rPr>
        <w:t xml:space="preserve">. IOC Manual and </w:t>
      </w:r>
      <w:proofErr w:type="spellStart"/>
      <w:r w:rsidRPr="005E1033">
        <w:rPr>
          <w:color w:val="000000" w:themeColor="text1"/>
          <w:lang w:val="en-US"/>
        </w:rPr>
        <w:t>Gui</w:t>
      </w:r>
      <w:proofErr w:type="spellEnd"/>
      <w:r w:rsidRPr="005E1033">
        <w:rPr>
          <w:color w:val="000000" w:themeColor="text1"/>
          <w:lang w:val="en-US"/>
        </w:rPr>
        <w:t>-des No. 53, ICAM Dossier No. 6. Paris: UNESCO, 2009.</w:t>
      </w:r>
    </w:p>
    <w:p w14:paraId="5BA68416"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t>Ehler</w:t>
      </w:r>
      <w:proofErr w:type="spellEnd"/>
      <w:r w:rsidRPr="005E1033">
        <w:rPr>
          <w:color w:val="000000" w:themeColor="text1"/>
          <w:lang w:val="en-US"/>
        </w:rPr>
        <w:t xml:space="preserve"> Ch., </w:t>
      </w:r>
      <w:proofErr w:type="spellStart"/>
      <w:r w:rsidRPr="005E1033">
        <w:rPr>
          <w:color w:val="000000" w:themeColor="text1"/>
          <w:lang w:val="en-US"/>
        </w:rPr>
        <w:t>DouvereF</w:t>
      </w:r>
      <w:proofErr w:type="spellEnd"/>
      <w:r w:rsidRPr="005E1033">
        <w:rPr>
          <w:color w:val="000000" w:themeColor="text1"/>
          <w:lang w:val="en-US"/>
        </w:rPr>
        <w:t>., Marine Spatial Planning: a step-by-step approach toward ecosystem-based management, 2009.</w:t>
      </w:r>
    </w:p>
    <w:p w14:paraId="1E262D9D" w14:textId="77777777" w:rsidR="00CB41AA" w:rsidRPr="005E1033" w:rsidRDefault="00CB41AA" w:rsidP="00CB41AA">
      <w:pPr>
        <w:ind w:left="567" w:hanging="567"/>
        <w:rPr>
          <w:color w:val="000000" w:themeColor="text1"/>
          <w:lang w:val="en-US"/>
        </w:rPr>
      </w:pPr>
      <w:r w:rsidRPr="005E1033">
        <w:rPr>
          <w:color w:val="000000" w:themeColor="text1"/>
          <w:lang w:val="en-US"/>
        </w:rPr>
        <w:t>Factors influencing the societal acceptance of new energy technologies, Meta-analysis of recent European projects, 2008, www.ecn.nl/docs/library/report/2007/e07058.pdf, (</w:t>
      </w:r>
      <w:proofErr w:type="spellStart"/>
      <w:r w:rsidRPr="005E1033">
        <w:rPr>
          <w:color w:val="000000" w:themeColor="text1"/>
          <w:lang w:val="en-US"/>
        </w:rPr>
        <w:t>dostęp</w:t>
      </w:r>
      <w:proofErr w:type="spellEnd"/>
      <w:r w:rsidRPr="005E1033">
        <w:rPr>
          <w:color w:val="000000" w:themeColor="text1"/>
          <w:lang w:val="en-US"/>
        </w:rPr>
        <w:t xml:space="preserve">: 20.04.14). </w:t>
      </w:r>
    </w:p>
    <w:p w14:paraId="39B0AFE9" w14:textId="77777777" w:rsidR="00CB41AA" w:rsidRPr="005E1033" w:rsidRDefault="00CB41AA" w:rsidP="00CB41AA">
      <w:pPr>
        <w:ind w:left="567" w:hanging="567"/>
        <w:rPr>
          <w:color w:val="000000" w:themeColor="text1"/>
        </w:rPr>
      </w:pPr>
      <w:r w:rsidRPr="005E1033">
        <w:rPr>
          <w:color w:val="000000" w:themeColor="text1"/>
        </w:rPr>
        <w:t xml:space="preserve">Frączek P., Wybrane uwarunkowania występowania syndromu NIMBY, [w:] Nierówności społeczne a wzrost gospodarczy. Spójność społeczno-ekonomiczna a modernizacja gospodarki, 1996, M.G. Woźniak (red.),  Nr 17, Rzeszów, 2010, s. 314-324. </w:t>
      </w:r>
    </w:p>
    <w:p w14:paraId="4A59493F" w14:textId="77777777" w:rsidR="00CB41AA" w:rsidRPr="005E1033" w:rsidRDefault="00CB41AA" w:rsidP="00CB41AA">
      <w:pPr>
        <w:ind w:left="567" w:hanging="567"/>
        <w:rPr>
          <w:color w:val="000000" w:themeColor="text1"/>
        </w:rPr>
      </w:pPr>
      <w:r w:rsidRPr="005E1033">
        <w:rPr>
          <w:color w:val="000000" w:themeColor="text1"/>
        </w:rPr>
        <w:t>Głogowska M., Szendera W., Chmielewski W. Konflikty społeczne na obszarach Natura 2000 w Polsce. Woda-Środowisko-Obszary Wiejskie, 2013, T. 13. Z. 4(44) s. 31–41, http://yadda.icm.edu.pl/yadda/element/bwmeta1.element.baztech-e80f64e9-672f-4f3a-8264-9e3b102d7092/c/Glogowska.pdf)</w:t>
      </w:r>
    </w:p>
    <w:p w14:paraId="5E5BDA4A" w14:textId="77777777" w:rsidR="00CB41AA" w:rsidRPr="005E1033" w:rsidRDefault="00CB41AA" w:rsidP="00CB41AA">
      <w:pPr>
        <w:ind w:left="567" w:hanging="567"/>
        <w:rPr>
          <w:color w:val="000000" w:themeColor="text1"/>
          <w:lang w:val="en-US"/>
        </w:rPr>
      </w:pPr>
      <w:r w:rsidRPr="005E1033">
        <w:rPr>
          <w:color w:val="000000" w:themeColor="text1"/>
          <w:lang w:val="en-US"/>
        </w:rPr>
        <w:t>Goodwin  R., Gaines Jr S. O., Myers L., Neto F., Initial Psychological Responses to Swine Flu. International Journal of Behavioral Medicine 2011, nr 18, (2), s. 88–92.</w:t>
      </w:r>
    </w:p>
    <w:p w14:paraId="04D23203" w14:textId="77777777" w:rsidR="00CB41AA" w:rsidRPr="005E1033" w:rsidRDefault="00CB41AA" w:rsidP="00CB41AA">
      <w:pPr>
        <w:ind w:left="567" w:hanging="567"/>
        <w:rPr>
          <w:color w:val="000000" w:themeColor="text1"/>
          <w:lang w:val="en-US"/>
        </w:rPr>
      </w:pPr>
      <w:r w:rsidRPr="005E1033">
        <w:rPr>
          <w:color w:val="000000" w:themeColor="text1"/>
          <w:lang w:val="en-US"/>
        </w:rPr>
        <w:t xml:space="preserve">Goodwin R., Masahito T., </w:t>
      </w:r>
      <w:proofErr w:type="spellStart"/>
      <w:r w:rsidRPr="005E1033">
        <w:rPr>
          <w:color w:val="000000" w:themeColor="text1"/>
          <w:lang w:val="en-US"/>
        </w:rPr>
        <w:t>Shaojing</w:t>
      </w:r>
      <w:proofErr w:type="spellEnd"/>
      <w:r w:rsidRPr="005E1033">
        <w:rPr>
          <w:color w:val="000000" w:themeColor="text1"/>
          <w:lang w:val="en-US"/>
        </w:rPr>
        <w:t xml:space="preserve"> S., Stanley Jr. G. O., Modelling Psychological Responses to the Great East Japan Earthquake and Nuclear Incident. </w:t>
      </w:r>
      <w:proofErr w:type="spellStart"/>
      <w:r w:rsidRPr="005E1033">
        <w:rPr>
          <w:color w:val="000000" w:themeColor="text1"/>
          <w:lang w:val="en-US"/>
        </w:rPr>
        <w:t>PLoS</w:t>
      </w:r>
      <w:proofErr w:type="spellEnd"/>
      <w:r w:rsidRPr="005E1033">
        <w:rPr>
          <w:color w:val="000000" w:themeColor="text1"/>
          <w:lang w:val="en-US"/>
        </w:rPr>
        <w:t xml:space="preserve"> ONE 2012, nr 7 (5), s. e37690.</w:t>
      </w:r>
    </w:p>
    <w:p w14:paraId="0ED54A80" w14:textId="77777777" w:rsidR="00CB41AA" w:rsidRPr="005E1033" w:rsidRDefault="00CB41AA" w:rsidP="00CB41AA">
      <w:pPr>
        <w:ind w:left="567" w:hanging="567"/>
        <w:rPr>
          <w:color w:val="000000" w:themeColor="text1"/>
        </w:rPr>
      </w:pPr>
      <w:r w:rsidRPr="005E1033">
        <w:rPr>
          <w:color w:val="000000" w:themeColor="text1"/>
          <w:lang w:val="en-US"/>
        </w:rPr>
        <w:t xml:space="preserve">Gómez A., Brooks M.L., </w:t>
      </w:r>
      <w:proofErr w:type="spellStart"/>
      <w:r w:rsidRPr="005E1033">
        <w:rPr>
          <w:color w:val="000000" w:themeColor="text1"/>
          <w:lang w:val="en-US"/>
        </w:rPr>
        <w:t>Buhrmester</w:t>
      </w:r>
      <w:proofErr w:type="spellEnd"/>
      <w:r w:rsidRPr="005E1033">
        <w:rPr>
          <w:color w:val="000000" w:themeColor="text1"/>
          <w:lang w:val="en-US"/>
        </w:rPr>
        <w:t xml:space="preserve"> M.D., Vázquez A., </w:t>
      </w:r>
      <w:proofErr w:type="spellStart"/>
      <w:r w:rsidRPr="005E1033">
        <w:rPr>
          <w:color w:val="000000" w:themeColor="text1"/>
          <w:lang w:val="en-US"/>
        </w:rPr>
        <w:t>Jetten</w:t>
      </w:r>
      <w:proofErr w:type="spellEnd"/>
      <w:r w:rsidRPr="005E1033">
        <w:rPr>
          <w:color w:val="000000" w:themeColor="text1"/>
          <w:lang w:val="en-US"/>
        </w:rPr>
        <w:t xml:space="preserve"> J., Swann, Jr W.B.., On the Nature of Identity Fusion: Insights Into the Construct and a New Measure. </w:t>
      </w:r>
      <w:r w:rsidRPr="005E1033">
        <w:rPr>
          <w:color w:val="000000" w:themeColor="text1"/>
        </w:rPr>
        <w:t xml:space="preserve">Journal of </w:t>
      </w:r>
      <w:proofErr w:type="spellStart"/>
      <w:r w:rsidRPr="005E1033">
        <w:rPr>
          <w:color w:val="000000" w:themeColor="text1"/>
        </w:rPr>
        <w:t>Personality</w:t>
      </w:r>
      <w:proofErr w:type="spellEnd"/>
      <w:r w:rsidRPr="005E1033">
        <w:rPr>
          <w:color w:val="000000" w:themeColor="text1"/>
        </w:rPr>
        <w:t xml:space="preserve"> and </w:t>
      </w:r>
      <w:proofErr w:type="spellStart"/>
      <w:r w:rsidRPr="005E1033">
        <w:rPr>
          <w:color w:val="000000" w:themeColor="text1"/>
        </w:rPr>
        <w:t>Social</w:t>
      </w:r>
      <w:proofErr w:type="spellEnd"/>
      <w:r w:rsidRPr="005E1033">
        <w:rPr>
          <w:color w:val="000000" w:themeColor="text1"/>
        </w:rPr>
        <w:t xml:space="preserve"> </w:t>
      </w:r>
      <w:proofErr w:type="spellStart"/>
      <w:r w:rsidRPr="005E1033">
        <w:rPr>
          <w:color w:val="000000" w:themeColor="text1"/>
        </w:rPr>
        <w:t>Psychology</w:t>
      </w:r>
      <w:proofErr w:type="spellEnd"/>
      <w:r w:rsidRPr="005E1033">
        <w:rPr>
          <w:color w:val="000000" w:themeColor="text1"/>
        </w:rPr>
        <w:t xml:space="preserve"> 2011, nr 100 (5), s. 918–33</w:t>
      </w:r>
    </w:p>
    <w:p w14:paraId="2797C6D3" w14:textId="77777777" w:rsidR="00CB41AA" w:rsidRPr="005E1033" w:rsidRDefault="00CB41AA" w:rsidP="00CB41AA">
      <w:pPr>
        <w:ind w:left="567" w:hanging="567"/>
        <w:rPr>
          <w:color w:val="000000" w:themeColor="text1"/>
        </w:rPr>
      </w:pPr>
      <w:r w:rsidRPr="005E1033">
        <w:rPr>
          <w:color w:val="000000" w:themeColor="text1"/>
        </w:rPr>
        <w:t>Grochowska  A., Konflikty przestrzenne w planowaniu przestrzennym obszarów metropolitalnych na przykładzie Wrocławskiego Obszaru Metropolitalnego, Rozprawy Naukowe Instytutu Geografii i Rozwoju Regionalnego Uniwersytetu Wrocławskiego, Wrocław 2016, http://www.geogr.uni.wroc.pl/data/files/publikacje-rozprawy-naukowe-igrr/rozprawy_38.pdf (dostęp: 21.01.2019).</w:t>
      </w:r>
    </w:p>
    <w:p w14:paraId="04B35A95"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t>Kannen</w:t>
      </w:r>
      <w:proofErr w:type="spellEnd"/>
      <w:r w:rsidRPr="005E1033">
        <w:rPr>
          <w:color w:val="000000" w:themeColor="text1"/>
          <w:lang w:val="en-US"/>
        </w:rPr>
        <w:t>, A., Maritime Spatial Planning (MSP) in the context offshore Windfarm Development: Institutional Perspectives and Socio-Culture Considerations, 2nd International Conference on National Law and Policy offshore Wind Energy, Taipei 2016.</w:t>
      </w:r>
    </w:p>
    <w:p w14:paraId="6FA6B601" w14:textId="77777777" w:rsidR="00CB41AA" w:rsidRPr="005E1033" w:rsidRDefault="00CB41AA" w:rsidP="00CB41AA">
      <w:pPr>
        <w:ind w:left="567" w:hanging="567"/>
        <w:rPr>
          <w:color w:val="000000" w:themeColor="text1"/>
          <w:lang w:val="en-US"/>
        </w:rPr>
      </w:pPr>
      <w:r w:rsidRPr="005E1033">
        <w:rPr>
          <w:color w:val="000000" w:themeColor="text1"/>
          <w:lang w:val="en-US"/>
        </w:rPr>
        <w:t>Kelly C., Kelly J., Who Gets Involved in Collective Action? Social Psychological Determinants of Individual Participation in Trade Unions. Human Relations 1994, nr 47 (1), s. 63–88.</w:t>
      </w:r>
    </w:p>
    <w:p w14:paraId="69A14730"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lastRenderedPageBreak/>
        <w:t>Klandermans</w:t>
      </w:r>
      <w:proofErr w:type="spellEnd"/>
      <w:r w:rsidRPr="005E1033">
        <w:rPr>
          <w:color w:val="000000" w:themeColor="text1"/>
          <w:lang w:val="en-US"/>
        </w:rPr>
        <w:t xml:space="preserve"> B., How Group Identification Helps to Overcome the Dilemma of Collective Action. American Behavioral Scientist, 2002, 45 (5); 887–900</w:t>
      </w:r>
    </w:p>
    <w:p w14:paraId="6B34DBF8" w14:textId="77777777" w:rsidR="00CB41AA" w:rsidRPr="005E1033" w:rsidRDefault="00CB41AA" w:rsidP="00CB41AA">
      <w:pPr>
        <w:ind w:left="567" w:hanging="567"/>
        <w:rPr>
          <w:color w:val="000000" w:themeColor="text1"/>
        </w:rPr>
      </w:pPr>
      <w:proofErr w:type="spellStart"/>
      <w:r w:rsidRPr="005E1033">
        <w:rPr>
          <w:color w:val="000000" w:themeColor="text1"/>
          <w:lang w:val="en-US"/>
        </w:rPr>
        <w:t>Kunda</w:t>
      </w:r>
      <w:proofErr w:type="spellEnd"/>
      <w:r w:rsidRPr="005E1033">
        <w:rPr>
          <w:color w:val="000000" w:themeColor="text1"/>
          <w:lang w:val="en-US"/>
        </w:rPr>
        <w:t xml:space="preserve">  Z., The Case for Motivated Reasoning. </w:t>
      </w:r>
      <w:proofErr w:type="spellStart"/>
      <w:r w:rsidRPr="005E1033">
        <w:rPr>
          <w:color w:val="000000" w:themeColor="text1"/>
        </w:rPr>
        <w:t>Psychological</w:t>
      </w:r>
      <w:proofErr w:type="spellEnd"/>
      <w:r w:rsidRPr="005E1033">
        <w:rPr>
          <w:color w:val="000000" w:themeColor="text1"/>
        </w:rPr>
        <w:t xml:space="preserve"> </w:t>
      </w:r>
      <w:proofErr w:type="spellStart"/>
      <w:r w:rsidRPr="005E1033">
        <w:rPr>
          <w:color w:val="000000" w:themeColor="text1"/>
        </w:rPr>
        <w:t>Bulletin</w:t>
      </w:r>
      <w:proofErr w:type="spellEnd"/>
      <w:r w:rsidRPr="005E1033">
        <w:rPr>
          <w:color w:val="000000" w:themeColor="text1"/>
        </w:rPr>
        <w:t xml:space="preserve"> 190, nr 108 (3), s. 480–98.</w:t>
      </w:r>
    </w:p>
    <w:p w14:paraId="65E7A9A2" w14:textId="77777777" w:rsidR="00CB41AA" w:rsidRPr="005E1033" w:rsidRDefault="00CB41AA" w:rsidP="00CB41AA">
      <w:pPr>
        <w:ind w:left="567" w:hanging="567"/>
        <w:rPr>
          <w:color w:val="000000" w:themeColor="text1"/>
        </w:rPr>
      </w:pPr>
      <w:r w:rsidRPr="005E1033">
        <w:rPr>
          <w:color w:val="000000" w:themeColor="text1"/>
        </w:rPr>
        <w:t>Łucki  Z.,  Misiak W., Energetyka a społeczeństwo. Aspekty socjologiczne, Warszawa 2012.</w:t>
      </w:r>
    </w:p>
    <w:p w14:paraId="0363A577" w14:textId="77777777" w:rsidR="00CB41AA" w:rsidRPr="005E1033" w:rsidRDefault="00CB41AA" w:rsidP="00CB41AA">
      <w:pPr>
        <w:ind w:left="567" w:hanging="567"/>
        <w:rPr>
          <w:color w:val="000000" w:themeColor="text1"/>
          <w:lang w:val="en-US"/>
        </w:rPr>
      </w:pPr>
      <w:r w:rsidRPr="005E1033">
        <w:rPr>
          <w:color w:val="000000" w:themeColor="text1"/>
        </w:rPr>
        <w:t xml:space="preserve">Matczak P., Społeczne uwarunkowania eliminacji syndromu NIMBY [w:] Podmiotowość społeczności lokalnej, red. </w:t>
      </w:r>
      <w:r w:rsidRPr="005E1033">
        <w:rPr>
          <w:color w:val="000000" w:themeColor="text1"/>
          <w:lang w:val="en-US"/>
        </w:rPr>
        <w:t xml:space="preserve">R. </w:t>
      </w:r>
      <w:proofErr w:type="spellStart"/>
      <w:r w:rsidRPr="005E1033">
        <w:rPr>
          <w:color w:val="000000" w:themeColor="text1"/>
          <w:lang w:val="en-US"/>
        </w:rPr>
        <w:t>Cichocki</w:t>
      </w:r>
      <w:proofErr w:type="spellEnd"/>
      <w:r w:rsidRPr="005E1033">
        <w:rPr>
          <w:color w:val="000000" w:themeColor="text1"/>
          <w:lang w:val="en-US"/>
        </w:rPr>
        <w:t xml:space="preserve">, </w:t>
      </w:r>
      <w:proofErr w:type="spellStart"/>
      <w:r w:rsidRPr="005E1033">
        <w:rPr>
          <w:color w:val="000000" w:themeColor="text1"/>
          <w:lang w:val="en-US"/>
        </w:rPr>
        <w:t>Poznań</w:t>
      </w:r>
      <w:proofErr w:type="spellEnd"/>
      <w:r w:rsidRPr="005E1033">
        <w:rPr>
          <w:color w:val="000000" w:themeColor="text1"/>
          <w:lang w:val="en-US"/>
        </w:rPr>
        <w:t xml:space="preserve"> 1996. </w:t>
      </w:r>
    </w:p>
    <w:p w14:paraId="20CF7224" w14:textId="77777777" w:rsidR="00CB41AA" w:rsidRPr="005E1033" w:rsidRDefault="00CB41AA" w:rsidP="00CB41AA">
      <w:pPr>
        <w:ind w:left="567" w:hanging="567"/>
        <w:rPr>
          <w:color w:val="000000" w:themeColor="text1"/>
          <w:lang w:val="en-US"/>
        </w:rPr>
      </w:pPr>
      <w:r w:rsidRPr="005E1033">
        <w:rPr>
          <w:color w:val="000000" w:themeColor="text1"/>
          <w:lang w:val="en-US"/>
        </w:rPr>
        <w:t xml:space="preserve">OECD, Stakeholder involvement techniques. Short Guide and Annotated Bibliography, Nuclear </w:t>
      </w:r>
      <w:proofErr w:type="spellStart"/>
      <w:r w:rsidRPr="005E1033">
        <w:rPr>
          <w:color w:val="000000" w:themeColor="text1"/>
          <w:lang w:val="en-US"/>
        </w:rPr>
        <w:t>Energey</w:t>
      </w:r>
      <w:proofErr w:type="spellEnd"/>
      <w:r w:rsidRPr="005E1033">
        <w:rPr>
          <w:color w:val="000000" w:themeColor="text1"/>
          <w:lang w:val="en-US"/>
        </w:rPr>
        <w:t xml:space="preserve"> Agency, 2004, https://www.oecd-nea.org/rwm/reports/2004/nea5418-stakeholder.pdf, (</w:t>
      </w:r>
      <w:proofErr w:type="spellStart"/>
      <w:r w:rsidRPr="005E1033">
        <w:rPr>
          <w:color w:val="000000" w:themeColor="text1"/>
          <w:lang w:val="en-US"/>
        </w:rPr>
        <w:t>dostęp</w:t>
      </w:r>
      <w:proofErr w:type="spellEnd"/>
      <w:r w:rsidRPr="005E1033">
        <w:rPr>
          <w:color w:val="000000" w:themeColor="text1"/>
          <w:lang w:val="en-US"/>
        </w:rPr>
        <w:t>: 13.05.2018)</w:t>
      </w:r>
    </w:p>
    <w:p w14:paraId="515A937D" w14:textId="77777777" w:rsidR="00CB41AA" w:rsidRPr="005E1033" w:rsidRDefault="00CB41AA" w:rsidP="00CB41AA">
      <w:pPr>
        <w:ind w:left="567" w:hanging="567"/>
        <w:rPr>
          <w:color w:val="000000" w:themeColor="text1"/>
          <w:lang w:val="en-US"/>
        </w:rPr>
      </w:pPr>
      <w:r w:rsidRPr="005E1033">
        <w:rPr>
          <w:color w:val="000000" w:themeColor="text1"/>
          <w:lang w:val="en-US"/>
        </w:rPr>
        <w:t>Rudolph  D., The Resurgent Conflict Between Offshore Wind Farms and Tourism: Underlying Storylines, Scottish Geographical Journal, 130:3, 168-187, 2014.</w:t>
      </w:r>
    </w:p>
    <w:p w14:paraId="1AD8F608" w14:textId="77777777" w:rsidR="00CB41AA" w:rsidRPr="005E1033" w:rsidRDefault="00CB41AA" w:rsidP="00CB41AA">
      <w:pPr>
        <w:ind w:left="567" w:hanging="567"/>
        <w:rPr>
          <w:color w:val="000000" w:themeColor="text1"/>
        </w:rPr>
      </w:pPr>
      <w:proofErr w:type="spellStart"/>
      <w:r w:rsidRPr="005E1033">
        <w:rPr>
          <w:color w:val="000000" w:themeColor="text1"/>
        </w:rPr>
        <w:t>Rumianowska</w:t>
      </w:r>
      <w:proofErr w:type="spellEnd"/>
      <w:r w:rsidRPr="005E1033">
        <w:rPr>
          <w:color w:val="000000" w:themeColor="text1"/>
        </w:rPr>
        <w:t xml:space="preserve">  I., Konflikty ekologiczne a działania zbiorowe w zakresie użytkowania i ochrony środowiska przyrodniczego, Ekonomia i Prawo, Tom VIII, nr 1/2011, s.90.</w:t>
      </w:r>
    </w:p>
    <w:p w14:paraId="10635FA9" w14:textId="77777777" w:rsidR="00CB41AA" w:rsidRPr="005E1033" w:rsidRDefault="00CB41AA" w:rsidP="00CB41AA">
      <w:pPr>
        <w:ind w:left="567" w:hanging="567"/>
        <w:rPr>
          <w:color w:val="000000" w:themeColor="text1"/>
        </w:rPr>
      </w:pPr>
      <w:r w:rsidRPr="005E1033">
        <w:rPr>
          <w:color w:val="000000" w:themeColor="text1"/>
        </w:rPr>
        <w:t>Rzeki w miastach – przestrzenie pełne życia, REURIS, Katowice-</w:t>
      </w:r>
      <w:proofErr w:type="spellStart"/>
      <w:r w:rsidRPr="005E1033">
        <w:rPr>
          <w:color w:val="000000" w:themeColor="text1"/>
        </w:rPr>
        <w:t>Stutgard</w:t>
      </w:r>
      <w:proofErr w:type="spellEnd"/>
      <w:r w:rsidRPr="005E1033">
        <w:rPr>
          <w:color w:val="000000" w:themeColor="text1"/>
        </w:rPr>
        <w:t xml:space="preserve"> 2011, http://reuris-f.gig.eu/downloads/REURIS_Podrecznik.pdf, (dostęp: 13.05.2017).</w:t>
      </w:r>
    </w:p>
    <w:p w14:paraId="4F598633" w14:textId="77777777" w:rsidR="00CB41AA" w:rsidRPr="005E1033" w:rsidRDefault="00CB41AA" w:rsidP="00CB41AA">
      <w:pPr>
        <w:ind w:left="567" w:hanging="567"/>
        <w:rPr>
          <w:color w:val="000000" w:themeColor="text1"/>
          <w:lang w:val="en-US"/>
        </w:rPr>
      </w:pPr>
      <w:r w:rsidRPr="005E1033">
        <w:rPr>
          <w:color w:val="000000" w:themeColor="text1"/>
          <w:lang w:val="en-US"/>
        </w:rPr>
        <w:t xml:space="preserve">Schwartz  S. H., </w:t>
      </w:r>
      <w:proofErr w:type="spellStart"/>
      <w:r w:rsidRPr="005E1033">
        <w:rPr>
          <w:color w:val="000000" w:themeColor="text1"/>
          <w:lang w:val="en-US"/>
        </w:rPr>
        <w:t>Sagiv</w:t>
      </w:r>
      <w:proofErr w:type="spellEnd"/>
      <w:r w:rsidRPr="005E1033">
        <w:rPr>
          <w:color w:val="000000" w:themeColor="text1"/>
          <w:lang w:val="en-US"/>
        </w:rPr>
        <w:t xml:space="preserve"> L., </w:t>
      </w:r>
      <w:proofErr w:type="spellStart"/>
      <w:r w:rsidRPr="005E1033">
        <w:rPr>
          <w:color w:val="000000" w:themeColor="text1"/>
          <w:lang w:val="en-US"/>
        </w:rPr>
        <w:t>Boehnke</w:t>
      </w:r>
      <w:proofErr w:type="spellEnd"/>
      <w:r w:rsidRPr="005E1033">
        <w:rPr>
          <w:color w:val="000000" w:themeColor="text1"/>
          <w:lang w:val="en-US"/>
        </w:rPr>
        <w:t xml:space="preserve"> K., Worries and Values. Journal of Personality 2000, nr 68 (2), s. 309–46.</w:t>
      </w:r>
    </w:p>
    <w:p w14:paraId="387E2805" w14:textId="77777777" w:rsidR="00CB41AA" w:rsidRPr="005E1033" w:rsidRDefault="00CB41AA" w:rsidP="00CB41AA">
      <w:pPr>
        <w:ind w:left="567" w:hanging="567"/>
        <w:rPr>
          <w:color w:val="000000" w:themeColor="text1"/>
          <w:lang w:val="en-US"/>
        </w:rPr>
      </w:pPr>
      <w:r w:rsidRPr="005E1033">
        <w:rPr>
          <w:color w:val="000000" w:themeColor="text1"/>
          <w:lang w:val="en-US"/>
        </w:rPr>
        <w:t>Schwartz  S.H., A Theory of Cultural Values and Some Implications for Work. Applied Psychology 1999, nr 48 (1), s. 23–47.</w:t>
      </w:r>
    </w:p>
    <w:p w14:paraId="5AD22B52" w14:textId="77777777" w:rsidR="00CB41AA" w:rsidRPr="005E1033" w:rsidRDefault="00CB41AA" w:rsidP="00CB41AA">
      <w:pPr>
        <w:ind w:left="567" w:hanging="567"/>
        <w:rPr>
          <w:color w:val="000000" w:themeColor="text1"/>
        </w:rPr>
      </w:pPr>
      <w:proofErr w:type="spellStart"/>
      <w:r w:rsidRPr="005E1033">
        <w:rPr>
          <w:color w:val="000000" w:themeColor="text1"/>
          <w:lang w:val="en-US"/>
        </w:rPr>
        <w:t>Sjöberg</w:t>
      </w:r>
      <w:proofErr w:type="spellEnd"/>
      <w:r w:rsidRPr="005E1033">
        <w:rPr>
          <w:color w:val="000000" w:themeColor="text1"/>
          <w:lang w:val="en-US"/>
        </w:rPr>
        <w:t xml:space="preserve">  L., Factors in Risk Perception. </w:t>
      </w:r>
      <w:proofErr w:type="spellStart"/>
      <w:r w:rsidRPr="005E1033">
        <w:rPr>
          <w:color w:val="000000" w:themeColor="text1"/>
        </w:rPr>
        <w:t>Risk</w:t>
      </w:r>
      <w:proofErr w:type="spellEnd"/>
      <w:r w:rsidRPr="005E1033">
        <w:rPr>
          <w:color w:val="000000" w:themeColor="text1"/>
        </w:rPr>
        <w:t xml:space="preserve"> Analysis 2000, nr 20 (1), s. 1–12.</w:t>
      </w:r>
    </w:p>
    <w:p w14:paraId="4BD4CB05" w14:textId="77777777" w:rsidR="00CB41AA" w:rsidRPr="005E1033" w:rsidRDefault="00CB41AA" w:rsidP="00CB41AA">
      <w:pPr>
        <w:ind w:left="567" w:hanging="567"/>
        <w:rPr>
          <w:color w:val="000000" w:themeColor="text1"/>
        </w:rPr>
      </w:pPr>
      <w:r w:rsidRPr="005E1033">
        <w:rPr>
          <w:color w:val="000000" w:themeColor="text1"/>
        </w:rPr>
        <w:t>Słaboń  A., Konflikt społeczny i negocjacje, Kraków, 2008.</w:t>
      </w:r>
    </w:p>
    <w:p w14:paraId="3D7D5DAD" w14:textId="77777777" w:rsidR="00CB41AA" w:rsidRPr="005E1033" w:rsidRDefault="00CB41AA" w:rsidP="00CB41AA">
      <w:pPr>
        <w:ind w:left="567" w:hanging="567"/>
        <w:rPr>
          <w:color w:val="000000" w:themeColor="text1"/>
          <w:lang w:val="en-US"/>
        </w:rPr>
      </w:pPr>
      <w:r w:rsidRPr="005E1033">
        <w:rPr>
          <w:color w:val="000000" w:themeColor="text1"/>
          <w:lang w:val="en-US"/>
        </w:rPr>
        <w:t>Vaughan E., Chronic Exposure to an Environmental Hazard: Risk Perceptions and Self-protective Behavior. Health Psychology 1993, nr 12 (1), s. 74–85.</w:t>
      </w:r>
    </w:p>
    <w:p w14:paraId="0D7F8E0B" w14:textId="77777777" w:rsidR="00CB41AA" w:rsidRPr="005E1033" w:rsidRDefault="00CB41AA" w:rsidP="00CB41AA">
      <w:pPr>
        <w:ind w:left="567" w:hanging="567"/>
        <w:rPr>
          <w:color w:val="000000" w:themeColor="text1"/>
          <w:lang w:val="en-US"/>
        </w:rPr>
      </w:pPr>
      <w:r w:rsidRPr="005E1033">
        <w:rPr>
          <w:color w:val="000000" w:themeColor="text1"/>
          <w:lang w:val="en-US"/>
        </w:rPr>
        <w:t xml:space="preserve">Wiedemann  P. M., </w:t>
      </w:r>
      <w:proofErr w:type="spellStart"/>
      <w:r w:rsidRPr="005E1033">
        <w:rPr>
          <w:color w:val="000000" w:themeColor="text1"/>
          <w:lang w:val="en-US"/>
        </w:rPr>
        <w:t>Femers</w:t>
      </w:r>
      <w:proofErr w:type="spellEnd"/>
      <w:r w:rsidRPr="005E1033">
        <w:rPr>
          <w:color w:val="000000" w:themeColor="text1"/>
          <w:lang w:val="en-US"/>
        </w:rPr>
        <w:t xml:space="preserve"> S., Public Participation in waste management decision making: analysis and management of conflicts, Journal of Hazardous Materials, nr 33, 1993.</w:t>
      </w:r>
    </w:p>
    <w:p w14:paraId="7178E774" w14:textId="77777777" w:rsidR="00CB41AA" w:rsidRPr="005E1033" w:rsidRDefault="00CB41AA" w:rsidP="00CB41AA">
      <w:pPr>
        <w:ind w:left="567" w:hanging="567"/>
        <w:rPr>
          <w:color w:val="000000" w:themeColor="text1"/>
          <w:lang w:val="en-US"/>
        </w:rPr>
      </w:pPr>
      <w:proofErr w:type="spellStart"/>
      <w:r w:rsidRPr="005E1033">
        <w:rPr>
          <w:color w:val="000000" w:themeColor="text1"/>
          <w:lang w:val="en-US"/>
        </w:rPr>
        <w:t>Wolsink</w:t>
      </w:r>
      <w:proofErr w:type="spellEnd"/>
      <w:r w:rsidRPr="005E1033">
        <w:rPr>
          <w:color w:val="000000" w:themeColor="text1"/>
          <w:lang w:val="en-US"/>
        </w:rPr>
        <w:t xml:space="preserve"> M., Wind power and the NIMBY-myth, institutional capacity and the limited significance of public support, “Renewable Energy”, t. 21, 2000, s. 49-64.</w:t>
      </w:r>
    </w:p>
    <w:p w14:paraId="46543477" w14:textId="77777777" w:rsidR="00CB41AA" w:rsidRPr="005E1033" w:rsidRDefault="00CB41AA" w:rsidP="00CB41AA">
      <w:pPr>
        <w:ind w:left="567" w:hanging="567"/>
        <w:rPr>
          <w:color w:val="000000" w:themeColor="text1"/>
        </w:rPr>
      </w:pPr>
      <w:proofErr w:type="spellStart"/>
      <w:r w:rsidRPr="005E1033">
        <w:rPr>
          <w:color w:val="000000" w:themeColor="text1"/>
        </w:rPr>
        <w:t>Woś</w:t>
      </w:r>
      <w:proofErr w:type="spellEnd"/>
      <w:r w:rsidRPr="005E1033">
        <w:rPr>
          <w:color w:val="000000" w:themeColor="text1"/>
        </w:rPr>
        <w:t xml:space="preserve"> A., Rozwój zrównoważony, „Zagadnienia Gospodarki Rolnej” 1992, nr 1–3.</w:t>
      </w:r>
    </w:p>
    <w:p w14:paraId="276DA5A7" w14:textId="77777777" w:rsidR="00CB41AA" w:rsidRPr="005E1033" w:rsidRDefault="00CB41AA" w:rsidP="00CB41AA">
      <w:pPr>
        <w:ind w:left="567" w:hanging="567"/>
        <w:rPr>
          <w:color w:val="000000" w:themeColor="text1"/>
        </w:rPr>
      </w:pPr>
      <w:r w:rsidRPr="005E1033">
        <w:rPr>
          <w:color w:val="000000" w:themeColor="text1"/>
        </w:rPr>
        <w:t xml:space="preserve">WWF, Przyszłość Morza Bałtyckiego. Tendencje rozwojowe. Program WWF na rzecz ochrony </w:t>
      </w:r>
      <w:proofErr w:type="spellStart"/>
      <w:r w:rsidRPr="005E1033">
        <w:rPr>
          <w:color w:val="000000" w:themeColor="text1"/>
        </w:rPr>
        <w:t>Ekoregionu</w:t>
      </w:r>
      <w:proofErr w:type="spellEnd"/>
      <w:r w:rsidRPr="005E1033">
        <w:rPr>
          <w:color w:val="000000" w:themeColor="text1"/>
        </w:rPr>
        <w:t xml:space="preserve"> Bałtyckiego https://www.wwf.pl/sites/default/files/2017-07/Przysz%C5%82o%C5%9B%C4%87%20Morza%20Ba%C5%82tyckiego-tendencje%20rozwojowe_0.pdf (dostęp: 23.01.2019).</w:t>
      </w:r>
    </w:p>
    <w:p w14:paraId="3478CB24" w14:textId="77777777" w:rsidR="00CB41AA" w:rsidRPr="005E1033" w:rsidRDefault="00CB41AA" w:rsidP="00CB41AA">
      <w:pPr>
        <w:ind w:left="567" w:hanging="567"/>
        <w:rPr>
          <w:color w:val="000000" w:themeColor="text1"/>
        </w:rPr>
      </w:pPr>
      <w:r w:rsidRPr="005E1033">
        <w:rPr>
          <w:color w:val="000000" w:themeColor="text1"/>
        </w:rPr>
        <w:t>Zaucha J., Gospodarowanie przestrzenią morską, Warszawa 2018.</w:t>
      </w:r>
    </w:p>
    <w:p w14:paraId="1915E4E5" w14:textId="77777777" w:rsidR="00CB41AA" w:rsidRPr="005E1033" w:rsidRDefault="00CB41AA" w:rsidP="00CB41AA">
      <w:pPr>
        <w:ind w:left="567" w:hanging="567"/>
        <w:rPr>
          <w:color w:val="000000" w:themeColor="text1"/>
          <w:lang w:val="en-US"/>
        </w:rPr>
      </w:pPr>
      <w:proofErr w:type="spellStart"/>
      <w:r w:rsidRPr="005E1033">
        <w:rPr>
          <w:color w:val="000000" w:themeColor="text1"/>
        </w:rPr>
        <w:t>Zróbek</w:t>
      </w:r>
      <w:proofErr w:type="spellEnd"/>
      <w:r w:rsidRPr="005E1033">
        <w:rPr>
          <w:color w:val="000000" w:themeColor="text1"/>
        </w:rPr>
        <w:t xml:space="preserve">  S., Metodyka wyboru funkcji użytkowania terenów obrzeżnych miast., Acta </w:t>
      </w:r>
      <w:proofErr w:type="spellStart"/>
      <w:r w:rsidRPr="005E1033">
        <w:rPr>
          <w:color w:val="000000" w:themeColor="text1"/>
        </w:rPr>
        <w:t>Acad</w:t>
      </w:r>
      <w:proofErr w:type="spellEnd"/>
      <w:r w:rsidRPr="005E1033">
        <w:rPr>
          <w:color w:val="000000" w:themeColor="text1"/>
        </w:rPr>
        <w:t xml:space="preserve">. </w:t>
      </w:r>
      <w:proofErr w:type="spellStart"/>
      <w:r w:rsidRPr="005E1033">
        <w:rPr>
          <w:color w:val="000000" w:themeColor="text1"/>
          <w:lang w:val="en-US"/>
        </w:rPr>
        <w:t>Agricult</w:t>
      </w:r>
      <w:proofErr w:type="spellEnd"/>
      <w:r w:rsidRPr="005E1033">
        <w:rPr>
          <w:color w:val="000000" w:themeColor="text1"/>
          <w:lang w:val="en-US"/>
        </w:rPr>
        <w:t xml:space="preserve">. Tech. </w:t>
      </w:r>
      <w:proofErr w:type="spellStart"/>
      <w:r w:rsidRPr="005E1033">
        <w:rPr>
          <w:color w:val="000000" w:themeColor="text1"/>
          <w:lang w:val="en-US"/>
        </w:rPr>
        <w:t>Olst</w:t>
      </w:r>
      <w:proofErr w:type="spellEnd"/>
      <w:r w:rsidRPr="005E1033">
        <w:rPr>
          <w:color w:val="000000" w:themeColor="text1"/>
          <w:lang w:val="en-US"/>
        </w:rPr>
        <w:t xml:space="preserve">. </w:t>
      </w:r>
      <w:proofErr w:type="spellStart"/>
      <w:r w:rsidRPr="005E1033">
        <w:rPr>
          <w:color w:val="000000" w:themeColor="text1"/>
          <w:lang w:val="en-US"/>
        </w:rPr>
        <w:t>Geodaesia</w:t>
      </w:r>
      <w:proofErr w:type="spellEnd"/>
      <w:r w:rsidRPr="005E1033">
        <w:rPr>
          <w:color w:val="000000" w:themeColor="text1"/>
          <w:lang w:val="en-US"/>
        </w:rPr>
        <w:t xml:space="preserve"> et </w:t>
      </w:r>
      <w:proofErr w:type="spellStart"/>
      <w:r w:rsidRPr="005E1033">
        <w:rPr>
          <w:color w:val="000000" w:themeColor="text1"/>
          <w:lang w:val="en-US"/>
        </w:rPr>
        <w:t>Ruris</w:t>
      </w:r>
      <w:proofErr w:type="spellEnd"/>
      <w:r w:rsidRPr="005E1033">
        <w:rPr>
          <w:color w:val="000000" w:themeColor="text1"/>
          <w:lang w:val="en-US"/>
        </w:rPr>
        <w:t xml:space="preserve"> </w:t>
      </w:r>
      <w:proofErr w:type="spellStart"/>
      <w:r w:rsidRPr="005E1033">
        <w:rPr>
          <w:color w:val="000000" w:themeColor="text1"/>
          <w:lang w:val="en-US"/>
        </w:rPr>
        <w:t>Regulatio</w:t>
      </w:r>
      <w:proofErr w:type="spellEnd"/>
      <w:r w:rsidRPr="005E1033">
        <w:rPr>
          <w:color w:val="000000" w:themeColor="text1"/>
          <w:lang w:val="en-US"/>
        </w:rPr>
        <w:t xml:space="preserve"> No 24, </w:t>
      </w:r>
      <w:proofErr w:type="spellStart"/>
      <w:r w:rsidRPr="005E1033">
        <w:rPr>
          <w:color w:val="000000" w:themeColor="text1"/>
          <w:lang w:val="en-US"/>
        </w:rPr>
        <w:t>Supplementum</w:t>
      </w:r>
      <w:proofErr w:type="spellEnd"/>
      <w:r w:rsidRPr="005E1033">
        <w:rPr>
          <w:color w:val="000000" w:themeColor="text1"/>
          <w:lang w:val="en-US"/>
        </w:rPr>
        <w:t xml:space="preserve"> B, ART, Olsztyn, 1994, 19-23.</w:t>
      </w:r>
    </w:p>
    <w:p w14:paraId="1FF9EBD4" w14:textId="55043AC5" w:rsidR="00694F91" w:rsidRPr="005E1033" w:rsidRDefault="00694F91" w:rsidP="00CB41AA">
      <w:pPr>
        <w:jc w:val="both"/>
        <w:rPr>
          <w:rFonts w:cstheme="minorHAnsi"/>
          <w:color w:val="000000" w:themeColor="text1"/>
          <w:lang w:val="en-US"/>
        </w:rPr>
      </w:pPr>
    </w:p>
    <w:sectPr w:rsidR="00694F91" w:rsidRPr="005E1033" w:rsidSect="004A3BCE">
      <w:headerReference w:type="default" r:id="rId12"/>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79D74" w14:textId="77777777" w:rsidR="00B87911" w:rsidRDefault="00B87911" w:rsidP="00AA1527">
      <w:r>
        <w:separator/>
      </w:r>
    </w:p>
  </w:endnote>
  <w:endnote w:type="continuationSeparator" w:id="0">
    <w:p w14:paraId="2EDEF95C" w14:textId="77777777" w:rsidR="00B87911" w:rsidRDefault="00B87911" w:rsidP="00AA1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6901C5FE-D1B9-4D57-9CDD-4204B1841BA4}"/>
    <w:embedBold r:id="rId2" w:fontKey="{BEBA3FB2-F562-4B11-BAA8-0FBC1B4C7958}"/>
    <w:embedItalic r:id="rId3" w:fontKey="{1EF5F82D-F562-416D-A5F3-9949F88A1485}"/>
  </w:font>
  <w:font w:name="Cordia New">
    <w:panose1 w:val="020B0304020202020204"/>
    <w:charset w:val="DE"/>
    <w:family w:val="swiss"/>
    <w:pitch w:val="variable"/>
    <w:sig w:usb0="81000003" w:usb1="00000000" w:usb2="00000000" w:usb3="00000000" w:csb0="00010001"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4" w:subsetted="1" w:fontKey="{C7788D7D-7FC5-411D-95EB-37E87E29DE26}"/>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3E9B43" w14:textId="77777777" w:rsidR="00B87911" w:rsidRDefault="00B87911" w:rsidP="00AA1527">
      <w:r>
        <w:separator/>
      </w:r>
    </w:p>
  </w:footnote>
  <w:footnote w:type="continuationSeparator" w:id="0">
    <w:p w14:paraId="380FC62E" w14:textId="77777777" w:rsidR="00B87911" w:rsidRDefault="00B87911" w:rsidP="00AA1527">
      <w:r>
        <w:continuationSeparator/>
      </w:r>
    </w:p>
  </w:footnote>
  <w:footnote w:id="1">
    <w:p w14:paraId="499615E1"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Morskie planowanie przestrzenne (MSP) to publiczny proces analizowania i alokacji przestrzennego i czasowego rozmieszczenia działalności człowieka na obszarach morskich w celu osiągnięcia celów społecznych, ekologicznych i ekonomicznych, które określa się w procesie politycznym.</w:t>
      </w:r>
    </w:p>
  </w:footnote>
  <w:footnote w:id="2">
    <w:p w14:paraId="5ED37520"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Zobacz klasyczne podejście ekonomiczne [w:] J. Zaucha, </w:t>
      </w:r>
      <w:r w:rsidRPr="004F24C6">
        <w:rPr>
          <w:rFonts w:asciiTheme="minorHAnsi" w:hAnsiTheme="minorHAnsi" w:cstheme="minorHAnsi"/>
          <w:i/>
          <w:sz w:val="20"/>
          <w:szCs w:val="20"/>
        </w:rPr>
        <w:t>Gospodarowanie przestrzenią morską</w:t>
      </w:r>
      <w:r w:rsidRPr="004F24C6">
        <w:rPr>
          <w:rFonts w:asciiTheme="minorHAnsi" w:hAnsiTheme="minorHAnsi" w:cstheme="minorHAnsi"/>
          <w:sz w:val="20"/>
          <w:szCs w:val="20"/>
        </w:rPr>
        <w:t>, Warszawa 2018.</w:t>
      </w:r>
    </w:p>
  </w:footnote>
  <w:footnote w:id="3">
    <w:p w14:paraId="21AF232D" w14:textId="6D9176F7" w:rsidR="00834392" w:rsidRPr="004F24C6" w:rsidRDefault="00834392" w:rsidP="004F24C6">
      <w:pPr>
        <w:pStyle w:val="Tekstprzypisudolnego"/>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A. Kannen, </w:t>
      </w:r>
      <w:r w:rsidRPr="004F24C6">
        <w:rPr>
          <w:rFonts w:asciiTheme="minorHAnsi" w:hAnsiTheme="minorHAnsi" w:cstheme="minorHAnsi"/>
          <w:i/>
          <w:sz w:val="20"/>
          <w:szCs w:val="20"/>
          <w:lang w:val="en-US"/>
        </w:rPr>
        <w:t>Maritime Spatial Planning (MSP) in the context offshore Windfarm Development: Institutional Perspectives and Socio-Culture Considerations</w:t>
      </w:r>
      <w:r w:rsidRPr="004F24C6">
        <w:rPr>
          <w:rFonts w:asciiTheme="minorHAnsi" w:hAnsiTheme="minorHAnsi" w:cstheme="minorHAnsi"/>
          <w:sz w:val="20"/>
          <w:szCs w:val="20"/>
          <w:lang w:val="en-US"/>
        </w:rPr>
        <w:t>, 2nd International Conference on National Law and Policy offshore Wind Energy, Taipei 2016.</w:t>
      </w:r>
    </w:p>
  </w:footnote>
  <w:footnote w:id="4">
    <w:p w14:paraId="0859636E" w14:textId="6FDC441C" w:rsidR="00834392" w:rsidRPr="004F24C6" w:rsidRDefault="00834392" w:rsidP="004F24C6">
      <w:pPr>
        <w:pStyle w:val="Tekstprzypisudolneg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w:t>
      </w:r>
      <w:bookmarkStart w:id="1" w:name="_Hlk162222"/>
      <w:r w:rsidRPr="004F24C6">
        <w:rPr>
          <w:rFonts w:asciiTheme="minorHAnsi" w:hAnsiTheme="minorHAnsi" w:cstheme="minorHAnsi"/>
          <w:sz w:val="20"/>
          <w:szCs w:val="20"/>
        </w:rPr>
        <w:t xml:space="preserve">Projekt BaltSeaPlan (2009-2012) wspierał wprowadzenie zintegrowanego morskiego planowania przestrzennego i przygotowanie krajowych strategii morskich w regionie Morza Bałtyckiego. Przyczynił się do wdrożenia zalecenia HELCOM w sprawie szeroko zakrojonego planowania przestrzennego obszarów morskich oraz wileńskiej deklaracji VASAB. </w:t>
      </w:r>
      <w:r w:rsidRPr="004F24C6">
        <w:rPr>
          <w:rFonts w:asciiTheme="minorHAnsi" w:hAnsiTheme="minorHAnsi" w:cstheme="minorHAnsi"/>
          <w:sz w:val="20"/>
          <w:szCs w:val="20"/>
          <w:lang w:val="en-US"/>
        </w:rPr>
        <w:t>Zobacz więcej [w:] https://vasab.org/project/baltseaplan.</w:t>
      </w:r>
      <w:bookmarkEnd w:id="1"/>
    </w:p>
  </w:footnote>
  <w:footnote w:id="5">
    <w:p w14:paraId="6834D9F6" w14:textId="77777777" w:rsidR="00834392" w:rsidRPr="004F24C6" w:rsidRDefault="00834392" w:rsidP="004F24C6">
      <w:pPr>
        <w:jc w:val="both"/>
        <w:rPr>
          <w:rFonts w:eastAsia="Times New Roman" w:cstheme="minorHAnsi"/>
          <w:sz w:val="20"/>
          <w:szCs w:val="20"/>
          <w:lang w:val="en-US" w:eastAsia="pl-PL"/>
        </w:rPr>
      </w:pPr>
      <w:r w:rsidRPr="004F24C6">
        <w:rPr>
          <w:rStyle w:val="Odwoanieprzypisudolnego"/>
          <w:rFonts w:cstheme="minorHAnsi"/>
          <w:sz w:val="20"/>
          <w:szCs w:val="20"/>
        </w:rPr>
        <w:footnoteRef/>
      </w:r>
      <w:r w:rsidRPr="004F24C6">
        <w:rPr>
          <w:rFonts w:cstheme="minorHAnsi"/>
          <w:sz w:val="20"/>
          <w:szCs w:val="20"/>
          <w:lang w:val="en-US"/>
        </w:rPr>
        <w:t xml:space="preserve"> S. R. Arnstein, </w:t>
      </w:r>
      <w:r w:rsidRPr="004F24C6">
        <w:rPr>
          <w:rFonts w:cstheme="minorHAnsi"/>
          <w:i/>
          <w:sz w:val="20"/>
          <w:szCs w:val="20"/>
          <w:lang w:val="en-US"/>
        </w:rPr>
        <w:t xml:space="preserve">A Ladder of Citizen Participation, </w:t>
      </w:r>
      <w:r w:rsidRPr="004F24C6">
        <w:rPr>
          <w:rFonts w:cstheme="minorHAnsi"/>
          <w:sz w:val="20"/>
          <w:szCs w:val="20"/>
          <w:lang w:val="en-US"/>
        </w:rPr>
        <w:t>”Journal of the American Institute of  Planers”,  vol. 35, No. 4, 1969, s. 216-224.</w:t>
      </w:r>
    </w:p>
  </w:footnote>
  <w:footnote w:id="6">
    <w:p w14:paraId="4E9A93DA" w14:textId="77777777" w:rsidR="00834392" w:rsidRPr="004F24C6" w:rsidRDefault="00834392" w:rsidP="004F24C6">
      <w:pPr>
        <w:pStyle w:val="Tekstprzypisudolnego"/>
        <w:spacing w:after="0" w:line="240" w:lineRule="auto"/>
        <w:jc w:val="both"/>
        <w:rPr>
          <w:rFonts w:asciiTheme="minorHAnsi" w:eastAsiaTheme="minorHAnsi" w:hAnsiTheme="minorHAnsi" w:cstheme="minorHAnsi"/>
          <w:sz w:val="20"/>
          <w:szCs w:val="20"/>
          <w:lang w:val="en-US" w:eastAsia="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P. M. </w:t>
      </w:r>
      <w:r w:rsidRPr="004F24C6">
        <w:rPr>
          <w:rStyle w:val="citation"/>
          <w:rFonts w:asciiTheme="minorHAnsi" w:hAnsiTheme="minorHAnsi" w:cstheme="minorHAnsi"/>
          <w:sz w:val="20"/>
          <w:szCs w:val="20"/>
          <w:lang w:val="en-US"/>
        </w:rPr>
        <w:t xml:space="preserve">Wiedemann, S. </w:t>
      </w:r>
      <w:proofErr w:type="spellStart"/>
      <w:r w:rsidRPr="004F24C6">
        <w:rPr>
          <w:rStyle w:val="citation"/>
          <w:rFonts w:asciiTheme="minorHAnsi" w:hAnsiTheme="minorHAnsi" w:cstheme="minorHAnsi"/>
          <w:sz w:val="20"/>
          <w:szCs w:val="20"/>
          <w:lang w:val="en-US"/>
        </w:rPr>
        <w:t>Femers</w:t>
      </w:r>
      <w:proofErr w:type="spellEnd"/>
      <w:r w:rsidRPr="004F24C6">
        <w:rPr>
          <w:rStyle w:val="citation"/>
          <w:rFonts w:asciiTheme="minorHAnsi" w:hAnsiTheme="minorHAnsi" w:cstheme="minorHAnsi"/>
          <w:sz w:val="20"/>
          <w:szCs w:val="20"/>
          <w:lang w:val="en-US"/>
        </w:rPr>
        <w:t xml:space="preserve">, </w:t>
      </w:r>
      <w:hyperlink r:id="rId1" w:history="1">
        <w:r w:rsidRPr="004F24C6">
          <w:rPr>
            <w:rStyle w:val="Hipercze"/>
            <w:rFonts w:asciiTheme="minorHAnsi" w:hAnsiTheme="minorHAnsi" w:cstheme="minorHAnsi"/>
            <w:i/>
            <w:sz w:val="20"/>
            <w:szCs w:val="20"/>
            <w:lang w:val="en-US"/>
          </w:rPr>
          <w:t>Public Participation in waste management decision making: analysis and management of conflicts</w:t>
        </w:r>
      </w:hyperlink>
      <w:r w:rsidRPr="004F24C6">
        <w:rPr>
          <w:rStyle w:val="citation"/>
          <w:rFonts w:asciiTheme="minorHAnsi" w:hAnsiTheme="minorHAnsi" w:cstheme="minorHAnsi"/>
          <w:sz w:val="20"/>
          <w:szCs w:val="20"/>
          <w:lang w:val="en-US"/>
        </w:rPr>
        <w:t xml:space="preserve">, </w:t>
      </w:r>
      <w:r w:rsidRPr="004F24C6">
        <w:rPr>
          <w:rStyle w:val="citation"/>
          <w:rFonts w:asciiTheme="minorHAnsi" w:hAnsiTheme="minorHAnsi" w:cstheme="minorHAnsi"/>
          <w:iCs/>
          <w:sz w:val="20"/>
          <w:szCs w:val="20"/>
          <w:lang w:val="en-US"/>
        </w:rPr>
        <w:t>Journal of Hazardous Materials</w:t>
      </w:r>
      <w:r w:rsidRPr="004F24C6">
        <w:rPr>
          <w:rStyle w:val="citation"/>
          <w:rFonts w:asciiTheme="minorHAnsi" w:hAnsiTheme="minorHAnsi" w:cstheme="minorHAnsi"/>
          <w:i/>
          <w:iCs/>
          <w:sz w:val="20"/>
          <w:szCs w:val="20"/>
          <w:lang w:val="en-US"/>
        </w:rPr>
        <w:t>,</w:t>
      </w:r>
      <w:r w:rsidRPr="004F24C6">
        <w:rPr>
          <w:rStyle w:val="citation"/>
          <w:rFonts w:asciiTheme="minorHAnsi" w:hAnsiTheme="minorHAnsi" w:cstheme="minorHAnsi"/>
          <w:sz w:val="20"/>
          <w:szCs w:val="20"/>
          <w:lang w:val="en-US"/>
        </w:rPr>
        <w:t xml:space="preserve"> nr </w:t>
      </w:r>
      <w:r w:rsidRPr="004F24C6">
        <w:rPr>
          <w:rStyle w:val="citation"/>
          <w:rFonts w:asciiTheme="minorHAnsi" w:hAnsiTheme="minorHAnsi" w:cstheme="minorHAnsi"/>
          <w:bCs/>
          <w:sz w:val="20"/>
          <w:szCs w:val="20"/>
          <w:lang w:val="en-US"/>
        </w:rPr>
        <w:t>33</w:t>
      </w:r>
      <w:r w:rsidRPr="004F24C6">
        <w:rPr>
          <w:rStyle w:val="citation"/>
          <w:rFonts w:asciiTheme="minorHAnsi" w:hAnsiTheme="minorHAnsi" w:cstheme="minorHAnsi"/>
          <w:sz w:val="20"/>
          <w:szCs w:val="20"/>
          <w:lang w:val="en-US"/>
        </w:rPr>
        <w:t>, 1993.</w:t>
      </w:r>
    </w:p>
  </w:footnote>
  <w:footnote w:id="7">
    <w:p w14:paraId="1B26E8BD" w14:textId="0F34AEF8" w:rsidR="00834392" w:rsidRPr="004F24C6" w:rsidRDefault="00834392" w:rsidP="004F24C6">
      <w:pPr>
        <w:pStyle w:val="Tekstprzypisudolnego"/>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Więcej zobacz [w:] </w:t>
      </w:r>
      <w:r w:rsidRPr="004F24C6">
        <w:rPr>
          <w:rFonts w:asciiTheme="minorHAnsi" w:hAnsiTheme="minorHAnsi" w:cstheme="minorHAnsi"/>
          <w:i/>
          <w:sz w:val="20"/>
          <w:szCs w:val="20"/>
          <w:lang w:val="en-US"/>
        </w:rPr>
        <w:t>Stakeholder involvement techniques. Short Guide and Annotated Bibliography,</w:t>
      </w:r>
      <w:r w:rsidRPr="004F24C6">
        <w:rPr>
          <w:rFonts w:asciiTheme="minorHAnsi" w:hAnsiTheme="minorHAnsi" w:cstheme="minorHAnsi"/>
          <w:sz w:val="20"/>
          <w:szCs w:val="20"/>
          <w:lang w:val="en-US"/>
        </w:rPr>
        <w:t xml:space="preserve"> Nuclear Energey Agency OECD 2004, </w:t>
      </w:r>
      <w:hyperlink r:id="rId2" w:history="1">
        <w:r w:rsidRPr="004F24C6">
          <w:rPr>
            <w:rStyle w:val="Hipercze"/>
            <w:rFonts w:asciiTheme="minorHAnsi" w:hAnsiTheme="minorHAnsi" w:cstheme="minorHAnsi"/>
            <w:sz w:val="20"/>
            <w:szCs w:val="20"/>
            <w:lang w:val="en-US"/>
          </w:rPr>
          <w:t>https://www.oecd-nea.org/rwm/reports/2004/nea5418-stakeholder.pdf</w:t>
        </w:r>
      </w:hyperlink>
      <w:r w:rsidRPr="004F24C6">
        <w:rPr>
          <w:rFonts w:asciiTheme="minorHAnsi" w:hAnsiTheme="minorHAnsi" w:cstheme="minorHAnsi"/>
          <w:sz w:val="20"/>
          <w:szCs w:val="20"/>
          <w:lang w:val="en-US"/>
        </w:rPr>
        <w:t>, (</w:t>
      </w:r>
      <w:proofErr w:type="spellStart"/>
      <w:r w:rsidRPr="004F24C6">
        <w:rPr>
          <w:rFonts w:asciiTheme="minorHAnsi" w:hAnsiTheme="minorHAnsi" w:cstheme="minorHAnsi"/>
          <w:sz w:val="20"/>
          <w:szCs w:val="20"/>
          <w:lang w:val="en-US"/>
        </w:rPr>
        <w:t>dostęp</w:t>
      </w:r>
      <w:proofErr w:type="spellEnd"/>
      <w:r w:rsidRPr="004F24C6">
        <w:rPr>
          <w:rFonts w:asciiTheme="minorHAnsi" w:hAnsiTheme="minorHAnsi" w:cstheme="minorHAnsi"/>
          <w:sz w:val="20"/>
          <w:szCs w:val="20"/>
          <w:lang w:val="en-US"/>
        </w:rPr>
        <w:t xml:space="preserve">: 13.05.2014); </w:t>
      </w:r>
      <w:proofErr w:type="spellStart"/>
      <w:r w:rsidRPr="004F24C6">
        <w:rPr>
          <w:rFonts w:asciiTheme="minorHAnsi" w:hAnsiTheme="minorHAnsi" w:cstheme="minorHAnsi"/>
          <w:i/>
          <w:sz w:val="20"/>
          <w:szCs w:val="20"/>
          <w:lang w:val="en-US"/>
        </w:rPr>
        <w:t>Rzeki</w:t>
      </w:r>
      <w:proofErr w:type="spellEnd"/>
      <w:r w:rsidRPr="004F24C6">
        <w:rPr>
          <w:rFonts w:asciiTheme="minorHAnsi" w:hAnsiTheme="minorHAnsi" w:cstheme="minorHAnsi"/>
          <w:i/>
          <w:sz w:val="20"/>
          <w:szCs w:val="20"/>
          <w:lang w:val="en-US"/>
        </w:rPr>
        <w:t xml:space="preserve"> w </w:t>
      </w:r>
      <w:proofErr w:type="spellStart"/>
      <w:r w:rsidRPr="004F24C6">
        <w:rPr>
          <w:rFonts w:asciiTheme="minorHAnsi" w:hAnsiTheme="minorHAnsi" w:cstheme="minorHAnsi"/>
          <w:i/>
          <w:sz w:val="20"/>
          <w:szCs w:val="20"/>
          <w:lang w:val="en-US"/>
        </w:rPr>
        <w:t>miastach</w:t>
      </w:r>
      <w:proofErr w:type="spellEnd"/>
      <w:r w:rsidRPr="004F24C6">
        <w:rPr>
          <w:rFonts w:asciiTheme="minorHAnsi" w:hAnsiTheme="minorHAnsi" w:cstheme="minorHAnsi"/>
          <w:i/>
          <w:sz w:val="20"/>
          <w:szCs w:val="20"/>
          <w:lang w:val="en-US"/>
        </w:rPr>
        <w:t xml:space="preserve"> – </w:t>
      </w:r>
      <w:proofErr w:type="spellStart"/>
      <w:r w:rsidRPr="004F24C6">
        <w:rPr>
          <w:rFonts w:asciiTheme="minorHAnsi" w:hAnsiTheme="minorHAnsi" w:cstheme="minorHAnsi"/>
          <w:i/>
          <w:sz w:val="20"/>
          <w:szCs w:val="20"/>
          <w:lang w:val="en-US"/>
        </w:rPr>
        <w:t>przestrzenie</w:t>
      </w:r>
      <w:proofErr w:type="spellEnd"/>
      <w:r w:rsidRPr="004F24C6">
        <w:rPr>
          <w:rFonts w:asciiTheme="minorHAnsi" w:hAnsiTheme="minorHAnsi" w:cstheme="minorHAnsi"/>
          <w:i/>
          <w:sz w:val="20"/>
          <w:szCs w:val="20"/>
          <w:lang w:val="en-US"/>
        </w:rPr>
        <w:t xml:space="preserve"> </w:t>
      </w:r>
      <w:proofErr w:type="spellStart"/>
      <w:r w:rsidRPr="004F24C6">
        <w:rPr>
          <w:rFonts w:asciiTheme="minorHAnsi" w:hAnsiTheme="minorHAnsi" w:cstheme="minorHAnsi"/>
          <w:i/>
          <w:sz w:val="20"/>
          <w:szCs w:val="20"/>
          <w:lang w:val="en-US"/>
        </w:rPr>
        <w:t>pełne</w:t>
      </w:r>
      <w:proofErr w:type="spellEnd"/>
      <w:r w:rsidRPr="004F24C6">
        <w:rPr>
          <w:rFonts w:asciiTheme="minorHAnsi" w:hAnsiTheme="minorHAnsi" w:cstheme="minorHAnsi"/>
          <w:i/>
          <w:sz w:val="20"/>
          <w:szCs w:val="20"/>
          <w:lang w:val="en-US"/>
        </w:rPr>
        <w:t xml:space="preserve"> </w:t>
      </w:r>
      <w:proofErr w:type="spellStart"/>
      <w:r w:rsidRPr="004F24C6">
        <w:rPr>
          <w:rFonts w:asciiTheme="minorHAnsi" w:hAnsiTheme="minorHAnsi" w:cstheme="minorHAnsi"/>
          <w:i/>
          <w:sz w:val="20"/>
          <w:szCs w:val="20"/>
          <w:lang w:val="en-US"/>
        </w:rPr>
        <w:t>życia</w:t>
      </w:r>
      <w:proofErr w:type="spellEnd"/>
      <w:r w:rsidRPr="004F24C6">
        <w:rPr>
          <w:rFonts w:asciiTheme="minorHAnsi" w:hAnsiTheme="minorHAnsi" w:cstheme="minorHAnsi"/>
          <w:i/>
          <w:sz w:val="20"/>
          <w:szCs w:val="20"/>
          <w:lang w:val="en-US"/>
        </w:rPr>
        <w:t xml:space="preserve">, </w:t>
      </w:r>
      <w:r w:rsidRPr="004F24C6">
        <w:rPr>
          <w:rFonts w:asciiTheme="minorHAnsi" w:hAnsiTheme="minorHAnsi" w:cstheme="minorHAnsi"/>
          <w:sz w:val="20"/>
          <w:szCs w:val="20"/>
          <w:lang w:val="en-US"/>
        </w:rPr>
        <w:t>REURIS, Katowice-</w:t>
      </w:r>
      <w:proofErr w:type="spellStart"/>
      <w:r w:rsidRPr="004F24C6">
        <w:rPr>
          <w:rFonts w:asciiTheme="minorHAnsi" w:hAnsiTheme="minorHAnsi" w:cstheme="minorHAnsi"/>
          <w:sz w:val="20"/>
          <w:szCs w:val="20"/>
          <w:lang w:val="en-US"/>
        </w:rPr>
        <w:t>Stutgard</w:t>
      </w:r>
      <w:proofErr w:type="spellEnd"/>
      <w:r w:rsidRPr="004F24C6">
        <w:rPr>
          <w:rFonts w:asciiTheme="minorHAnsi" w:hAnsiTheme="minorHAnsi" w:cstheme="minorHAnsi"/>
          <w:sz w:val="20"/>
          <w:szCs w:val="20"/>
          <w:lang w:val="en-US"/>
        </w:rPr>
        <w:t xml:space="preserve"> 2011, </w:t>
      </w:r>
      <w:hyperlink r:id="rId3" w:history="1">
        <w:r w:rsidRPr="004F24C6">
          <w:rPr>
            <w:rStyle w:val="Hipercze"/>
            <w:rFonts w:asciiTheme="minorHAnsi" w:hAnsiTheme="minorHAnsi" w:cstheme="minorHAnsi"/>
            <w:sz w:val="20"/>
            <w:szCs w:val="20"/>
            <w:lang w:val="en-US"/>
          </w:rPr>
          <w:t>http://reuris-f.gig.eu/downloads/REURIS_Podrecznik.pdf</w:t>
        </w:r>
      </w:hyperlink>
      <w:r w:rsidRPr="004F24C6">
        <w:rPr>
          <w:rFonts w:asciiTheme="minorHAnsi" w:hAnsiTheme="minorHAnsi" w:cstheme="minorHAnsi"/>
          <w:sz w:val="20"/>
          <w:szCs w:val="20"/>
          <w:lang w:val="en-US"/>
        </w:rPr>
        <w:t>, (</w:t>
      </w:r>
      <w:proofErr w:type="spellStart"/>
      <w:r w:rsidRPr="004F24C6">
        <w:rPr>
          <w:rFonts w:asciiTheme="minorHAnsi" w:hAnsiTheme="minorHAnsi" w:cstheme="minorHAnsi"/>
          <w:sz w:val="20"/>
          <w:szCs w:val="20"/>
          <w:lang w:val="en-US"/>
        </w:rPr>
        <w:t>dostęp</w:t>
      </w:r>
      <w:proofErr w:type="spellEnd"/>
      <w:r w:rsidRPr="004F24C6">
        <w:rPr>
          <w:rFonts w:asciiTheme="minorHAnsi" w:hAnsiTheme="minorHAnsi" w:cstheme="minorHAnsi"/>
          <w:sz w:val="20"/>
          <w:szCs w:val="20"/>
          <w:lang w:val="en-US"/>
        </w:rPr>
        <w:t>: 13.05.2016).</w:t>
      </w:r>
    </w:p>
  </w:footnote>
  <w:footnote w:id="8">
    <w:p w14:paraId="3C1BB623" w14:textId="13CEE791" w:rsidR="00834392" w:rsidRDefault="00834392">
      <w:pPr>
        <w:pStyle w:val="Tekstprzypisudolnego"/>
      </w:pPr>
      <w:r>
        <w:rPr>
          <w:rStyle w:val="Odwoanieprzypisudolnego"/>
        </w:rPr>
        <w:footnoteRef/>
      </w:r>
      <w:r>
        <w:t xml:space="preserve"> </w:t>
      </w:r>
      <w:hyperlink r:id="rId4" w:history="1">
        <w:r>
          <w:rPr>
            <w:rStyle w:val="Hipercze"/>
          </w:rPr>
          <w:t>http://www.aa1000.pl/</w:t>
        </w:r>
      </w:hyperlink>
    </w:p>
  </w:footnote>
  <w:footnote w:id="9">
    <w:p w14:paraId="3EBB6CA2" w14:textId="1DB5C533"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AA1000 Stakeholder Engagment Standard 2011(Norma AA1000 angażowania interesariuszy 2011. Ostateczny projekt, </w:t>
      </w:r>
      <w:hyperlink r:id="rId5" w:history="1">
        <w:r w:rsidRPr="004F24C6">
          <w:rPr>
            <w:rStyle w:val="Hipercze"/>
            <w:rFonts w:asciiTheme="minorHAnsi" w:hAnsiTheme="minorHAnsi" w:cstheme="minorHAnsi"/>
            <w:sz w:val="20"/>
            <w:szCs w:val="20"/>
          </w:rPr>
          <w:t>http://ecodialog.pl/sites/default/files/AA1000SES_PL.pdf</w:t>
        </w:r>
      </w:hyperlink>
      <w:r w:rsidRPr="004F24C6">
        <w:rPr>
          <w:rFonts w:asciiTheme="minorHAnsi" w:hAnsiTheme="minorHAnsi" w:cstheme="minorHAnsi"/>
          <w:sz w:val="20"/>
          <w:szCs w:val="20"/>
        </w:rPr>
        <w:t>, (dostęp: 10.12.2018).</w:t>
      </w:r>
    </w:p>
  </w:footnote>
  <w:footnote w:id="10">
    <w:p w14:paraId="374351C0"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Ibidem, s. 8.</w:t>
      </w:r>
    </w:p>
  </w:footnote>
  <w:footnote w:id="11">
    <w:p w14:paraId="43F52B43" w14:textId="3D5F1601"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color w:val="000000" w:themeColor="text1"/>
          <w:sz w:val="20"/>
          <w:szCs w:val="20"/>
        </w:rPr>
        <w:footnoteRef/>
      </w:r>
      <w:r w:rsidRPr="004F24C6">
        <w:rPr>
          <w:rFonts w:asciiTheme="minorHAnsi" w:hAnsiTheme="minorHAnsi" w:cstheme="minorHAnsi"/>
          <w:color w:val="000000" w:themeColor="text1"/>
          <w:sz w:val="20"/>
          <w:szCs w:val="20"/>
        </w:rPr>
        <w:t xml:space="preserve"> A. Słaboń, Konflikt społeczny i negocjacje, Kraków, 2008.</w:t>
      </w:r>
    </w:p>
  </w:footnote>
  <w:footnote w:id="12">
    <w:p w14:paraId="2191FDE4" w14:textId="460469BD"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M. Dutkowski, Konflikty w gospodarowaniu dobrami środowiskowymi. Wydawnictwo Uniwersytetu Gdańskiego, Gdańsk, 1995; M. Dutkowski, 1996. Konflikty środowiskowe w ujęciu wielodyscyplinarnym, [w:] Nowa generacja w badaniach gospodarki przestrzennej. Biuletyn KPZK PAN, zeszyt nr 174, Warszawa, 41.</w:t>
      </w:r>
    </w:p>
  </w:footnote>
  <w:footnote w:id="13">
    <w:p w14:paraId="78C5CDE5" w14:textId="35FFCB83" w:rsidR="00834392" w:rsidRPr="004F24C6" w:rsidRDefault="00834392" w:rsidP="004F24C6">
      <w:pPr>
        <w:pStyle w:val="Tekstprzypisudolnego"/>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S. Zróbek, 1994. Metodyka wyboru funkcji użytkowania terenów obrzeżnych miast., Acta Acad. </w:t>
      </w:r>
      <w:r w:rsidRPr="004F24C6">
        <w:rPr>
          <w:rFonts w:asciiTheme="minorHAnsi" w:hAnsiTheme="minorHAnsi" w:cstheme="minorHAnsi"/>
          <w:sz w:val="20"/>
          <w:szCs w:val="20"/>
          <w:lang w:val="en-US"/>
        </w:rPr>
        <w:t>Agricult. Tech. Olst. Geodaesia et Ruris Regulatio No 24, Supplementum B, ART, Olsztyn, 19-23.</w:t>
      </w:r>
    </w:p>
  </w:footnote>
  <w:footnote w:id="14">
    <w:p w14:paraId="20CC1A76" w14:textId="317F9B6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A. Grochowska, </w:t>
      </w:r>
      <w:r w:rsidRPr="004F24C6">
        <w:rPr>
          <w:rFonts w:asciiTheme="minorHAnsi" w:hAnsiTheme="minorHAnsi" w:cstheme="minorHAnsi"/>
          <w:i/>
          <w:sz w:val="20"/>
          <w:szCs w:val="20"/>
        </w:rPr>
        <w:t xml:space="preserve">Konflikty przestrzenne w planowaniu przestrzennym obszarów metropolitalnych na przykładzie Wrocławskiego Obszaru </w:t>
      </w:r>
      <w:r w:rsidRPr="004F24C6">
        <w:rPr>
          <w:rFonts w:asciiTheme="minorHAnsi" w:hAnsiTheme="minorHAnsi" w:cstheme="minorHAnsi"/>
          <w:sz w:val="20"/>
          <w:szCs w:val="20"/>
        </w:rPr>
        <w:t xml:space="preserve">Metropolitalnego, Rozprawy Naukowe Instytutu Geografii i Rozwoju Regionalnego Uniwersytetu Wrocławskiego, Wrocław 2016, </w:t>
      </w:r>
      <w:hyperlink r:id="rId6" w:history="1">
        <w:r w:rsidRPr="004F24C6">
          <w:rPr>
            <w:rStyle w:val="Hipercze"/>
            <w:rFonts w:asciiTheme="minorHAnsi" w:hAnsiTheme="minorHAnsi" w:cstheme="minorHAnsi"/>
            <w:color w:val="auto"/>
            <w:sz w:val="20"/>
            <w:szCs w:val="20"/>
          </w:rPr>
          <w:t>http://www.geogr.uni.wroc.pl/data/files/publikacje-rozprawy-naukowe-igrr/rozprawy_38.pdf</w:t>
        </w:r>
      </w:hyperlink>
      <w:r w:rsidRPr="004F24C6">
        <w:rPr>
          <w:rFonts w:asciiTheme="minorHAnsi" w:hAnsiTheme="minorHAnsi" w:cstheme="minorHAnsi"/>
          <w:sz w:val="20"/>
          <w:szCs w:val="20"/>
        </w:rPr>
        <w:t xml:space="preserve"> (dostęp: 21.01.2019).</w:t>
      </w:r>
    </w:p>
  </w:footnote>
  <w:footnote w:id="15">
    <w:p w14:paraId="2E0D9CD0" w14:textId="7C6D45C5"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Cit. [za:] S. Dudek-Mańkowska, M. Lackowska-Madurowicz, Konflikty społeczne na Mazowszu – identyfikacja oraz próba oceny ich wpływu na rozwój lokalny, Mazowsze Studia Regionalne nr 10/2012.</w:t>
      </w:r>
    </w:p>
  </w:footnote>
  <w:footnote w:id="16">
    <w:p w14:paraId="5B459574"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J. F. Shogren, K. H. Balk, T. D. Croker, Environmental Conflicts and strategic Commitment, [w:] R. Petling, Cooperation and conflicts in Managing Environmental Resources, Springer 1992, podaję za: M. Burchard-Dziubińska, Konflikty ekologiczne związane z lokalizacją obiektów „niechcianych”, [w:] Konflikt i współpraca w realizacji strategii ekorozwoju, Wrocław 2003, s. 35–4):</w:t>
      </w:r>
    </w:p>
  </w:footnote>
  <w:footnote w:id="17">
    <w:p w14:paraId="6B4FF263"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Źródło: WWW, </w:t>
      </w:r>
      <w:r w:rsidRPr="004F24C6">
        <w:rPr>
          <w:rFonts w:cstheme="minorHAnsi"/>
          <w:i/>
          <w:sz w:val="20"/>
          <w:szCs w:val="20"/>
        </w:rPr>
        <w:t xml:space="preserve">Przyszłość Morza Bałtyckiego. Tendencje rozwojowe. Program WWF na rzecz ochrony Ekoregionu Bałtyckiego </w:t>
      </w:r>
      <w:hyperlink r:id="rId7" w:history="1">
        <w:r w:rsidRPr="004F24C6">
          <w:rPr>
            <w:rStyle w:val="Hipercze"/>
            <w:rFonts w:cstheme="minorHAnsi"/>
            <w:sz w:val="20"/>
            <w:szCs w:val="20"/>
          </w:rPr>
          <w:t>https://www.wwf.pl/sites/default/files/2017-07/Przysz%C5%82o%C5%9B%C4%87%20Morza%20Ba%C5%82tyckiego-tendencje%20rozwojowe_0.pdf</w:t>
        </w:r>
      </w:hyperlink>
      <w:r w:rsidRPr="004F24C6">
        <w:rPr>
          <w:rFonts w:cstheme="minorHAnsi"/>
          <w:sz w:val="20"/>
          <w:szCs w:val="20"/>
        </w:rPr>
        <w:t xml:space="preserve"> (dostęp: 23.01.2019).</w:t>
      </w:r>
    </w:p>
    <w:p w14:paraId="54736D16" w14:textId="30F4C848" w:rsidR="00834392" w:rsidRPr="004F24C6" w:rsidRDefault="00834392" w:rsidP="004F24C6">
      <w:pPr>
        <w:pStyle w:val="Tekstprzypisudolnego"/>
        <w:jc w:val="both"/>
        <w:rPr>
          <w:rFonts w:asciiTheme="minorHAnsi" w:hAnsiTheme="minorHAnsi" w:cstheme="minorHAnsi"/>
          <w:sz w:val="20"/>
          <w:szCs w:val="20"/>
        </w:rPr>
      </w:pPr>
    </w:p>
  </w:footnote>
  <w:footnote w:id="18">
    <w:p w14:paraId="1D7212C7" w14:textId="6DEBD529"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D. Pearce, R. K., Turner, Economics of Natural Resources and the Environment, New York 1990, za: A. Woś, Rozwój zrównoważony, „Zagadnienia Gospodarki Rolnej” 1992, nr 1–3).</w:t>
      </w:r>
    </w:p>
  </w:footnote>
  <w:footnote w:id="19">
    <w:p w14:paraId="44C0B2E7" w14:textId="604A65C2"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I. Rumianowska, Konflikty ekologiczne a działania zbiorowe w zakresie użytkowania i ochrony środowiska przyrodniczego, Ekonomia i Prawo, Tom VIII, nr 1/2011, s.90).</w:t>
      </w:r>
    </w:p>
  </w:footnote>
  <w:footnote w:id="20">
    <w:p w14:paraId="0EF6D3CA"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M. Głogowska M., Szendera W., Chmielewski W. Konflikty społeczne na obszarach Natura 2000 w Polsce. Woda-Środowisko-Obszary Wiejskie, 2013, T. 13. Z. 4(44) s. 31–41, http://yadda.icm.edu.pl/yadda/element/bwmeta1.element.baztech-e80f64e9-672f-4f3a-8264-9e3b102d7092/c/Glogowska.pdf)</w:t>
      </w:r>
    </w:p>
  </w:footnote>
  <w:footnote w:id="21">
    <w:p w14:paraId="17835E55"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Z Łucki, W. Misiak, </w:t>
      </w:r>
      <w:r w:rsidRPr="004F24C6">
        <w:rPr>
          <w:rFonts w:asciiTheme="minorHAnsi" w:hAnsiTheme="minorHAnsi" w:cstheme="minorHAnsi"/>
          <w:i/>
          <w:sz w:val="20"/>
          <w:szCs w:val="20"/>
        </w:rPr>
        <w:t xml:space="preserve">Energetyka a społeczeństwo. Aspekty socjologiczne, </w:t>
      </w:r>
      <w:r w:rsidRPr="004F24C6">
        <w:rPr>
          <w:rFonts w:asciiTheme="minorHAnsi" w:hAnsiTheme="minorHAnsi" w:cstheme="minorHAnsi"/>
          <w:sz w:val="20"/>
          <w:szCs w:val="20"/>
        </w:rPr>
        <w:t>Warszawa 2010, s. 226.</w:t>
      </w:r>
    </w:p>
  </w:footnote>
  <w:footnote w:id="22">
    <w:p w14:paraId="25C69888"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Stąd określenia “dylemat społeczny” , “pułapka społeczna”, „luka społeczna”, „tragedia dóbr wspólnych”. </w:t>
      </w:r>
      <w:r w:rsidRPr="004F24C6">
        <w:rPr>
          <w:rFonts w:asciiTheme="minorHAnsi" w:hAnsiTheme="minorHAnsi" w:cstheme="minorHAnsi"/>
          <w:sz w:val="20"/>
          <w:szCs w:val="20"/>
          <w:lang w:val="en-US"/>
        </w:rPr>
        <w:t>(uzupełnić 227)</w:t>
      </w:r>
    </w:p>
  </w:footnote>
  <w:footnote w:id="23">
    <w:p w14:paraId="4ED64EFB"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Zobacz więcej [w:] M. Wolsink, </w:t>
      </w:r>
      <w:r w:rsidRPr="004F24C6">
        <w:rPr>
          <w:rFonts w:asciiTheme="minorHAnsi" w:hAnsiTheme="minorHAnsi" w:cstheme="minorHAnsi"/>
          <w:i/>
          <w:sz w:val="20"/>
          <w:szCs w:val="20"/>
          <w:lang w:val="en-US"/>
        </w:rPr>
        <w:t>Wind power and the NIMBY-myth, institutional capacity and the limited significance of public support</w:t>
      </w:r>
      <w:r w:rsidRPr="004F24C6">
        <w:rPr>
          <w:rFonts w:asciiTheme="minorHAnsi" w:hAnsiTheme="minorHAnsi" w:cstheme="minorHAnsi"/>
          <w:sz w:val="20"/>
          <w:szCs w:val="20"/>
          <w:lang w:val="en-US"/>
        </w:rPr>
        <w:t>, “Renewable Energy”, t. 21, 2000, s. 49-64.</w:t>
      </w:r>
    </w:p>
  </w:footnote>
  <w:footnote w:id="24">
    <w:p w14:paraId="0EA0C828"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Z. Łucki, W. Misiak, op. cit, s. 226-227.</w:t>
      </w:r>
    </w:p>
  </w:footnote>
  <w:footnote w:id="25">
    <w:p w14:paraId="1F0C11B2"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Wolsink, op.cit.</w:t>
      </w:r>
    </w:p>
  </w:footnote>
  <w:footnote w:id="26">
    <w:p w14:paraId="4CE0AEFE"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Zobacz więcej [w:] Matczak P., 1996, Społeczne uwarunkowania eliminacji syndromu NIMBY [w:] </w:t>
      </w:r>
      <w:r w:rsidRPr="004F24C6">
        <w:rPr>
          <w:rFonts w:asciiTheme="minorHAnsi" w:hAnsiTheme="minorHAnsi" w:cstheme="minorHAnsi"/>
          <w:i/>
          <w:sz w:val="20"/>
          <w:szCs w:val="20"/>
        </w:rPr>
        <w:t>Podmiotowość społeczności lokalnej</w:t>
      </w:r>
      <w:r w:rsidRPr="004F24C6">
        <w:rPr>
          <w:rFonts w:asciiTheme="minorHAnsi" w:hAnsiTheme="minorHAnsi" w:cstheme="minorHAnsi"/>
          <w:sz w:val="20"/>
          <w:szCs w:val="20"/>
        </w:rPr>
        <w:t xml:space="preserve">, red. R. Cichocki, Poznań; Frączek P., </w:t>
      </w:r>
      <w:r w:rsidRPr="004F24C6">
        <w:rPr>
          <w:rFonts w:asciiTheme="minorHAnsi" w:hAnsiTheme="minorHAnsi" w:cstheme="minorHAnsi"/>
          <w:i/>
          <w:sz w:val="20"/>
          <w:szCs w:val="20"/>
        </w:rPr>
        <w:t>Wybrane uwarunkowania występowania syndromu NIMBY</w:t>
      </w:r>
      <w:r w:rsidRPr="004F24C6">
        <w:rPr>
          <w:rFonts w:asciiTheme="minorHAnsi" w:hAnsiTheme="minorHAnsi" w:cstheme="minorHAnsi"/>
          <w:sz w:val="20"/>
          <w:szCs w:val="20"/>
        </w:rPr>
        <w:t xml:space="preserve">, [w:] </w:t>
      </w:r>
      <w:r w:rsidRPr="004F24C6">
        <w:rPr>
          <w:rFonts w:asciiTheme="minorHAnsi" w:hAnsiTheme="minorHAnsi" w:cstheme="minorHAnsi"/>
          <w:i/>
          <w:sz w:val="20"/>
          <w:szCs w:val="20"/>
        </w:rPr>
        <w:t xml:space="preserve">Nierówności społeczne a wzrost gospodarczy. </w:t>
      </w:r>
      <w:r w:rsidRPr="004F24C6">
        <w:rPr>
          <w:rFonts w:asciiTheme="minorHAnsi" w:hAnsiTheme="minorHAnsi" w:cstheme="minorHAnsi"/>
          <w:i/>
          <w:sz w:val="20"/>
          <w:szCs w:val="20"/>
          <w:lang w:val="en-US"/>
        </w:rPr>
        <w:t>Spójność społeczno-ekonomiczna a modernizacja gospodarki</w:t>
      </w:r>
      <w:r w:rsidRPr="004F24C6">
        <w:rPr>
          <w:rFonts w:asciiTheme="minorHAnsi" w:hAnsiTheme="minorHAnsi" w:cstheme="minorHAnsi"/>
          <w:sz w:val="20"/>
          <w:szCs w:val="20"/>
          <w:lang w:val="en-US"/>
        </w:rPr>
        <w:t xml:space="preserve">, M.G. Woźniak (red.),  Nr 17, 2010, Rzeszów, s. 314-324; Wolsink M., Wind power and the NIMBY-myth: institutional capacity and the limited significance of public support. </w:t>
      </w:r>
      <w:r w:rsidRPr="004F24C6">
        <w:rPr>
          <w:rFonts w:asciiTheme="minorHAnsi" w:hAnsiTheme="minorHAnsi" w:cstheme="minorHAnsi"/>
          <w:sz w:val="20"/>
          <w:szCs w:val="20"/>
        </w:rPr>
        <w:t>Renewable Energy, 2000, Vol. 21, p. 49–64.</w:t>
      </w:r>
    </w:p>
  </w:footnote>
  <w:footnote w:id="27">
    <w:p w14:paraId="60632826"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Sposoby na unikanie konfliktów społecznych na tle lokalizacji inwestycji ZNAJDZIEMY RÓWNIEŻ [W:] (</w:t>
      </w:r>
      <w:hyperlink r:id="rId8" w:history="1">
        <w:r w:rsidRPr="004F24C6">
          <w:rPr>
            <w:rStyle w:val="Hipercze"/>
            <w:rFonts w:cstheme="minorHAnsi"/>
            <w:sz w:val="20"/>
            <w:szCs w:val="20"/>
          </w:rPr>
          <w:t>https://www.home.barclays/content/dam/home-barclays/documents/citizenship/the-way-we-do-business/Oil_And_Gas_Guidance_Note.pdf</w:t>
        </w:r>
      </w:hyperlink>
      <w:r w:rsidRPr="004F24C6">
        <w:rPr>
          <w:rFonts w:cstheme="minorHAnsi"/>
          <w:sz w:val="20"/>
          <w:szCs w:val="20"/>
        </w:rPr>
        <w:t xml:space="preserve">): </w:t>
      </w:r>
    </w:p>
  </w:footnote>
  <w:footnote w:id="28">
    <w:p w14:paraId="570815BE"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S.H. Lesbirel, </w:t>
      </w:r>
      <w:r w:rsidRPr="004F24C6">
        <w:rPr>
          <w:rFonts w:asciiTheme="minorHAnsi" w:hAnsiTheme="minorHAnsi" w:cstheme="minorHAnsi"/>
          <w:i/>
          <w:sz w:val="20"/>
          <w:szCs w:val="20"/>
          <w:lang w:val="en-US"/>
        </w:rPr>
        <w:t xml:space="preserve">Transaction, costs and institutional changes </w:t>
      </w:r>
      <w:r w:rsidRPr="004F24C6">
        <w:rPr>
          <w:rFonts w:asciiTheme="minorHAnsi" w:hAnsiTheme="minorHAnsi" w:cstheme="minorHAnsi"/>
          <w:sz w:val="20"/>
          <w:szCs w:val="20"/>
          <w:lang w:val="en-US"/>
        </w:rPr>
        <w:t xml:space="preserve">[w:] </w:t>
      </w:r>
      <w:r w:rsidRPr="004F24C6">
        <w:rPr>
          <w:rFonts w:asciiTheme="minorHAnsi" w:hAnsiTheme="minorHAnsi" w:cstheme="minorHAnsi"/>
          <w:i/>
          <w:sz w:val="20"/>
          <w:szCs w:val="20"/>
          <w:lang w:val="en-US"/>
        </w:rPr>
        <w:t>Managing conflict in facility siting, an international comparison</w:t>
      </w:r>
      <w:r w:rsidRPr="004F24C6">
        <w:rPr>
          <w:rFonts w:asciiTheme="minorHAnsi" w:hAnsiTheme="minorHAnsi" w:cstheme="minorHAnsi"/>
          <w:sz w:val="20"/>
          <w:szCs w:val="20"/>
          <w:lang w:val="en-US"/>
        </w:rPr>
        <w:t xml:space="preserve">, S. H. Lesbirel, D. Shaw (red.), Cheltenham, 2005. </w:t>
      </w:r>
      <w:r w:rsidRPr="004F24C6">
        <w:rPr>
          <w:rFonts w:asciiTheme="minorHAnsi" w:hAnsiTheme="minorHAnsi" w:cstheme="minorHAnsi"/>
          <w:sz w:val="20"/>
          <w:szCs w:val="20"/>
        </w:rPr>
        <w:t>Cit [za:] Z Łucki, W. Misiak, s. 228.</w:t>
      </w:r>
    </w:p>
  </w:footnote>
  <w:footnote w:id="29">
    <w:p w14:paraId="4646B702"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Z. Łucki, W. Misiak, </w:t>
      </w:r>
      <w:r w:rsidRPr="004F24C6">
        <w:rPr>
          <w:rFonts w:asciiTheme="minorHAnsi" w:hAnsiTheme="minorHAnsi" w:cstheme="minorHAnsi"/>
          <w:i/>
          <w:sz w:val="20"/>
          <w:szCs w:val="20"/>
        </w:rPr>
        <w:t>Energetyka a społeczeństwo. Aspekty socjologiczne</w:t>
      </w:r>
      <w:r w:rsidRPr="004F24C6">
        <w:rPr>
          <w:rFonts w:asciiTheme="minorHAnsi" w:hAnsiTheme="minorHAnsi" w:cstheme="minorHAnsi"/>
          <w:sz w:val="20"/>
          <w:szCs w:val="20"/>
        </w:rPr>
        <w:t>, PWN, Warszawa 2012.</w:t>
      </w:r>
    </w:p>
  </w:footnote>
  <w:footnote w:id="30">
    <w:p w14:paraId="21E79E45" w14:textId="56B00C04" w:rsidR="00834392" w:rsidRPr="004F24C6" w:rsidRDefault="00834392" w:rsidP="004F24C6">
      <w:pPr>
        <w:pStyle w:val="HTML-wstpniesformatowany"/>
        <w:jc w:val="both"/>
        <w:rPr>
          <w:rFonts w:asciiTheme="minorHAnsi" w:hAnsiTheme="minorHAnsi" w:cstheme="minorHAnsi"/>
        </w:rPr>
      </w:pPr>
      <w:r w:rsidRPr="004F24C6">
        <w:rPr>
          <w:rStyle w:val="Odwoanieprzypisudolnego"/>
          <w:rFonts w:asciiTheme="minorHAnsi" w:hAnsiTheme="minorHAnsi" w:cstheme="minorHAnsi"/>
        </w:rPr>
        <w:footnoteRef/>
      </w:r>
      <w:hyperlink r:id="rId9" w:tgtFrame="_blank" w:history="1">
        <w:r w:rsidRPr="004F24C6">
          <w:rPr>
            <w:rStyle w:val="Hipercze"/>
            <w:rFonts w:asciiTheme="minorHAnsi" w:hAnsiTheme="minorHAnsi" w:cstheme="minorHAnsi"/>
          </w:rPr>
          <w:t>http://www.walesonline.co.uk/news/local-news/port-talbot-power-station-protest-2238782</w:t>
        </w:r>
      </w:hyperlink>
      <w:r w:rsidRPr="004F24C6">
        <w:rPr>
          <w:rFonts w:asciiTheme="minorHAnsi" w:hAnsiTheme="minorHAnsi" w:cstheme="minorHAnsi"/>
        </w:rPr>
        <w:t xml:space="preserve">     (dostęp: 02.06.2014).</w:t>
      </w:r>
    </w:p>
  </w:footnote>
  <w:footnote w:id="31">
    <w:p w14:paraId="4DAF8F0A" w14:textId="77777777" w:rsidR="00834392" w:rsidRPr="004F24C6" w:rsidRDefault="00834392" w:rsidP="004F24C6">
      <w:pPr>
        <w:pStyle w:val="HTML-wstpniesformatowany"/>
        <w:jc w:val="both"/>
        <w:rPr>
          <w:rFonts w:asciiTheme="minorHAnsi" w:hAnsiTheme="minorHAnsi" w:cstheme="minorHAnsi"/>
        </w:rPr>
      </w:pPr>
      <w:r w:rsidRPr="004F24C6">
        <w:rPr>
          <w:rStyle w:val="Odwoanieprzypisudolnego"/>
          <w:rFonts w:asciiTheme="minorHAnsi" w:hAnsiTheme="minorHAnsi" w:cstheme="minorHAnsi"/>
        </w:rPr>
        <w:footnoteRef/>
      </w:r>
      <w:hyperlink r:id="rId10" w:tgtFrame="_blank" w:history="1">
        <w:r w:rsidRPr="004F24C6">
          <w:rPr>
            <w:rStyle w:val="Hipercze"/>
            <w:rFonts w:asciiTheme="minorHAnsi" w:hAnsiTheme="minorHAnsi" w:cstheme="minorHAnsi"/>
          </w:rPr>
          <w:t>http://www.irishtimes.com/news/environment/thousands-protest-against-pylons-and-wind-turbines-1.1763015</w:t>
        </w:r>
      </w:hyperlink>
      <w:r w:rsidRPr="004F24C6">
        <w:rPr>
          <w:rFonts w:asciiTheme="minorHAnsi" w:hAnsiTheme="minorHAnsi" w:cstheme="minorHAnsi"/>
        </w:rPr>
        <w:t>,(dostęp: 02.06.2014).</w:t>
      </w:r>
    </w:p>
  </w:footnote>
  <w:footnote w:id="32">
    <w:p w14:paraId="630F4188" w14:textId="77777777" w:rsidR="00834392" w:rsidRPr="004F24C6" w:rsidRDefault="00834392" w:rsidP="004F24C6">
      <w:pPr>
        <w:pStyle w:val="HTML-wstpniesformatowany"/>
        <w:jc w:val="both"/>
        <w:rPr>
          <w:rFonts w:asciiTheme="minorHAnsi" w:hAnsiTheme="minorHAnsi" w:cstheme="minorHAnsi"/>
        </w:rPr>
      </w:pPr>
      <w:r w:rsidRPr="004F24C6">
        <w:rPr>
          <w:rStyle w:val="Odwoanieprzypisudolnego"/>
          <w:rFonts w:asciiTheme="minorHAnsi" w:hAnsiTheme="minorHAnsi" w:cstheme="minorHAnsi"/>
        </w:rPr>
        <w:footnoteRef/>
      </w:r>
      <w:hyperlink r:id="rId11" w:tgtFrame="_blank" w:history="1">
        <w:r w:rsidRPr="004F24C6">
          <w:rPr>
            <w:rStyle w:val="Hipercze"/>
            <w:rFonts w:asciiTheme="minorHAnsi" w:hAnsiTheme="minorHAnsi" w:cstheme="minorHAnsi"/>
          </w:rPr>
          <w:t>http://www.irishtimes.com/news/environment/thousands-protest-against-pylons-and-wind-turbines-1.1763015</w:t>
        </w:r>
      </w:hyperlink>
      <w:r w:rsidRPr="004F24C6">
        <w:rPr>
          <w:rFonts w:asciiTheme="minorHAnsi" w:hAnsiTheme="minorHAnsi" w:cstheme="minorHAnsi"/>
        </w:rPr>
        <w:t>,(dostęp: 02.06.2014).</w:t>
      </w:r>
    </w:p>
  </w:footnote>
  <w:footnote w:id="33">
    <w:p w14:paraId="5B51E282" w14:textId="77777777" w:rsidR="00834392" w:rsidRPr="004F24C6" w:rsidRDefault="00834392" w:rsidP="004F24C6">
      <w:pPr>
        <w:pStyle w:val="HTML-wstpniesformatowany"/>
        <w:jc w:val="both"/>
        <w:rPr>
          <w:rFonts w:asciiTheme="minorHAnsi" w:hAnsiTheme="minorHAnsi" w:cstheme="minorHAnsi"/>
        </w:rPr>
      </w:pPr>
      <w:r w:rsidRPr="004F24C6">
        <w:rPr>
          <w:rStyle w:val="Odwoanieprzypisudolnego"/>
          <w:rFonts w:asciiTheme="minorHAnsi" w:hAnsiTheme="minorHAnsi" w:cstheme="minorHAnsi"/>
        </w:rPr>
        <w:footnoteRef/>
      </w:r>
      <w:r w:rsidRPr="004F24C6">
        <w:rPr>
          <w:rFonts w:asciiTheme="minorHAnsi" w:hAnsiTheme="minorHAnsi" w:cstheme="minorHAnsi"/>
        </w:rPr>
        <w:t xml:space="preserve"> </w:t>
      </w:r>
      <w:hyperlink r:id="rId12" w:history="1">
        <w:r w:rsidRPr="004F24C6">
          <w:rPr>
            <w:rStyle w:val="Hipercze"/>
            <w:rFonts w:asciiTheme="minorHAnsi" w:hAnsiTheme="minorHAnsi" w:cstheme="minorHAnsi"/>
          </w:rPr>
          <w:t>http://occupychevron.tumblr.com/, (dostęp</w:t>
        </w:r>
      </w:hyperlink>
      <w:r w:rsidRPr="004F24C6">
        <w:rPr>
          <w:rFonts w:asciiTheme="minorHAnsi" w:hAnsiTheme="minorHAnsi" w:cstheme="minorHAnsi"/>
        </w:rPr>
        <w:t xml:space="preserve">: 02.06.2014). </w:t>
      </w:r>
    </w:p>
  </w:footnote>
  <w:footnote w:id="34">
    <w:p w14:paraId="6F6B88D7" w14:textId="77777777" w:rsidR="00834392" w:rsidRPr="004F24C6" w:rsidRDefault="00834392" w:rsidP="004F24C6">
      <w:pPr>
        <w:pStyle w:val="HTML-wstpniesformatowany"/>
        <w:jc w:val="both"/>
        <w:rPr>
          <w:rFonts w:asciiTheme="minorHAnsi" w:hAnsiTheme="minorHAnsi" w:cstheme="minorHAnsi"/>
        </w:rPr>
      </w:pPr>
      <w:r w:rsidRPr="004F24C6">
        <w:rPr>
          <w:rStyle w:val="Odwoanieprzypisudolnego"/>
          <w:rFonts w:asciiTheme="minorHAnsi" w:hAnsiTheme="minorHAnsi" w:cstheme="minorHAnsi"/>
        </w:rPr>
        <w:footnoteRef/>
      </w:r>
      <w:r w:rsidRPr="004F24C6">
        <w:rPr>
          <w:rFonts w:asciiTheme="minorHAnsi" w:hAnsiTheme="minorHAnsi" w:cstheme="minorHAnsi"/>
        </w:rPr>
        <w:t>http://www.petycjeonline.com/protest_przeciwko_budowie_elektrowni_jdrowej_w_gskach_k_mielna, (dostęp: 02.06.2014).</w:t>
      </w:r>
    </w:p>
  </w:footnote>
  <w:footnote w:id="35">
    <w:p w14:paraId="7D561FC0"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Zobacz więcej m.in.: [w:] Predac, </w:t>
      </w:r>
      <w:r w:rsidRPr="004F24C6">
        <w:rPr>
          <w:rFonts w:asciiTheme="minorHAnsi" w:hAnsiTheme="minorHAnsi" w:cstheme="minorHAnsi"/>
          <w:i/>
          <w:sz w:val="20"/>
          <w:szCs w:val="20"/>
          <w:lang w:val="en-US"/>
        </w:rPr>
        <w:t xml:space="preserve">Collection of European Experiences in Local Investment, </w:t>
      </w:r>
      <w:r w:rsidRPr="004F24C6">
        <w:rPr>
          <w:rFonts w:asciiTheme="minorHAnsi" w:hAnsiTheme="minorHAnsi" w:cstheme="minorHAnsi"/>
          <w:sz w:val="20"/>
          <w:szCs w:val="20"/>
          <w:lang w:val="en-US"/>
        </w:rPr>
        <w:t xml:space="preserve">Paris 2003 cit. [za:] Z. Łucki, W. Misiak, </w:t>
      </w:r>
      <w:r w:rsidRPr="004F24C6">
        <w:rPr>
          <w:rFonts w:asciiTheme="minorHAnsi" w:hAnsiTheme="minorHAnsi" w:cstheme="minorHAnsi"/>
          <w:i/>
          <w:sz w:val="20"/>
          <w:szCs w:val="20"/>
          <w:lang w:val="en-US"/>
        </w:rPr>
        <w:t>Energetyka…,</w:t>
      </w:r>
      <w:r w:rsidRPr="004F24C6">
        <w:rPr>
          <w:rFonts w:asciiTheme="minorHAnsi" w:hAnsiTheme="minorHAnsi" w:cstheme="minorHAnsi"/>
          <w:sz w:val="20"/>
          <w:szCs w:val="20"/>
          <w:lang w:val="en-US"/>
        </w:rPr>
        <w:t>op.cit. s.79.</w:t>
      </w:r>
    </w:p>
  </w:footnote>
  <w:footnote w:id="36">
    <w:p w14:paraId="2041EBCB" w14:textId="77777777" w:rsidR="00834392" w:rsidRPr="004F24C6" w:rsidRDefault="00834392" w:rsidP="004F24C6">
      <w:pPr>
        <w:pStyle w:val="Tekstprzypisudolnego"/>
        <w:spacing w:after="0" w:line="240" w:lineRule="auto"/>
        <w:jc w:val="both"/>
        <w:rPr>
          <w:rFonts w:asciiTheme="minorHAnsi" w:hAnsiTheme="minorHAnsi" w:cstheme="minorHAnsi"/>
          <w:sz w:val="20"/>
          <w:szCs w:val="20"/>
          <w:lang w:val="en-GB"/>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w:t>
      </w:r>
      <w:r w:rsidRPr="004F24C6">
        <w:rPr>
          <w:rFonts w:asciiTheme="minorHAnsi" w:hAnsiTheme="minorHAnsi" w:cstheme="minorHAnsi"/>
          <w:i/>
          <w:sz w:val="20"/>
          <w:szCs w:val="20"/>
          <w:lang w:val="en-US"/>
        </w:rPr>
        <w:t>Factors influencing the societal acceptance of new energy technologies, Meta-analysis of recent European projects</w:t>
      </w:r>
      <w:r w:rsidRPr="004F24C6">
        <w:rPr>
          <w:rFonts w:asciiTheme="minorHAnsi" w:hAnsiTheme="minorHAnsi" w:cstheme="minorHAnsi"/>
          <w:sz w:val="20"/>
          <w:szCs w:val="20"/>
          <w:lang w:val="en-US"/>
        </w:rPr>
        <w:t xml:space="preserve">, 2008, </w:t>
      </w:r>
      <w:hyperlink r:id="rId13" w:history="1">
        <w:r w:rsidRPr="004F24C6">
          <w:rPr>
            <w:rStyle w:val="Hipercze"/>
            <w:rFonts w:asciiTheme="minorHAnsi" w:hAnsiTheme="minorHAnsi" w:cstheme="minorHAnsi"/>
            <w:sz w:val="20"/>
            <w:szCs w:val="20"/>
            <w:shd w:val="clear" w:color="auto" w:fill="FFFFFF"/>
            <w:lang w:val="en-GB"/>
          </w:rPr>
          <w:t>www.ecn.nl/docs/library/report/2007/e07058.pdf</w:t>
        </w:r>
      </w:hyperlink>
      <w:r w:rsidRPr="004F24C6">
        <w:rPr>
          <w:rFonts w:asciiTheme="minorHAnsi" w:hAnsiTheme="minorHAnsi" w:cstheme="minorHAnsi"/>
          <w:sz w:val="20"/>
          <w:szCs w:val="20"/>
          <w:shd w:val="clear" w:color="auto" w:fill="FFFFFF"/>
          <w:lang w:val="en-GB"/>
        </w:rPr>
        <w:t xml:space="preserve">, </w:t>
      </w:r>
      <w:r w:rsidRPr="004F24C6">
        <w:rPr>
          <w:rFonts w:asciiTheme="minorHAnsi" w:hAnsiTheme="minorHAnsi" w:cstheme="minorHAnsi"/>
          <w:sz w:val="20"/>
          <w:szCs w:val="20"/>
          <w:lang w:val="en-US"/>
        </w:rPr>
        <w:t xml:space="preserve">(dostęp: </w:t>
      </w:r>
      <w:r w:rsidRPr="004F24C6">
        <w:rPr>
          <w:rFonts w:asciiTheme="minorHAnsi" w:hAnsiTheme="minorHAnsi" w:cstheme="minorHAnsi"/>
          <w:sz w:val="20"/>
          <w:szCs w:val="20"/>
          <w:shd w:val="clear" w:color="auto" w:fill="FFFFFF"/>
          <w:lang w:val="en-GB"/>
        </w:rPr>
        <w:t xml:space="preserve">20.04.14). </w:t>
      </w:r>
    </w:p>
  </w:footnote>
  <w:footnote w:id="37">
    <w:p w14:paraId="4B34495A" w14:textId="77777777" w:rsidR="00834392" w:rsidRPr="004F24C6" w:rsidRDefault="00834392" w:rsidP="004F24C6">
      <w:pPr>
        <w:pStyle w:val="Tekstpodstawowy"/>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21" w:hanging="567"/>
        <w:rPr>
          <w:rFonts w:cstheme="minorHAnsi"/>
          <w:spacing w:val="-5"/>
          <w:sz w:val="20"/>
          <w:lang w:val="en-US"/>
        </w:rPr>
      </w:pPr>
      <w:r w:rsidRPr="004F24C6">
        <w:rPr>
          <w:rStyle w:val="Odwoanieprzypisudolnego"/>
          <w:rFonts w:cstheme="minorHAnsi"/>
          <w:sz w:val="20"/>
        </w:rPr>
        <w:footnoteRef/>
      </w:r>
      <w:r w:rsidRPr="004F24C6">
        <w:rPr>
          <w:rFonts w:cstheme="minorHAnsi"/>
          <w:sz w:val="20"/>
          <w:lang w:val="en-US"/>
        </w:rPr>
        <w:t xml:space="preserve"> </w:t>
      </w:r>
      <w:r w:rsidRPr="004F24C6">
        <w:rPr>
          <w:rFonts w:cstheme="minorHAnsi"/>
          <w:spacing w:val="-1"/>
          <w:sz w:val="20"/>
          <w:lang w:val="en-US"/>
        </w:rPr>
        <w:t>Arnoldi Duncan,</w:t>
      </w:r>
      <w:r w:rsidRPr="004F24C6">
        <w:rPr>
          <w:rFonts w:cstheme="minorHAnsi"/>
          <w:spacing w:val="6"/>
          <w:sz w:val="20"/>
          <w:lang w:val="en-US"/>
        </w:rPr>
        <w:t xml:space="preserve"> </w:t>
      </w:r>
      <w:r w:rsidRPr="004F24C6">
        <w:rPr>
          <w:rFonts w:cstheme="minorHAnsi"/>
          <w:spacing w:val="-1"/>
          <w:sz w:val="20"/>
          <w:lang w:val="en-US"/>
        </w:rPr>
        <w:t>I.J.</w:t>
      </w:r>
      <w:r w:rsidRPr="004F24C6">
        <w:rPr>
          <w:rFonts w:cstheme="minorHAnsi"/>
          <w:spacing w:val="4"/>
          <w:sz w:val="20"/>
          <w:lang w:val="en-US"/>
        </w:rPr>
        <w:t xml:space="preserve"> </w:t>
      </w:r>
      <w:r w:rsidRPr="004F24C6">
        <w:rPr>
          <w:rFonts w:cstheme="minorHAnsi"/>
          <w:spacing w:val="-1"/>
          <w:sz w:val="20"/>
          <w:lang w:val="en-US"/>
        </w:rPr>
        <w:t>(1999a),</w:t>
      </w:r>
      <w:r w:rsidRPr="004F24C6">
        <w:rPr>
          <w:rFonts w:cstheme="minorHAnsi"/>
          <w:spacing w:val="3"/>
          <w:sz w:val="20"/>
          <w:lang w:val="en-US"/>
        </w:rPr>
        <w:t xml:space="preserve"> </w:t>
      </w:r>
      <w:r w:rsidRPr="004F24C6">
        <w:rPr>
          <w:rFonts w:cstheme="minorHAnsi"/>
          <w:spacing w:val="-1"/>
          <w:sz w:val="20"/>
          <w:lang w:val="en-US"/>
        </w:rPr>
        <w:t>“A</w:t>
      </w:r>
      <w:r w:rsidRPr="004F24C6">
        <w:rPr>
          <w:rFonts w:cstheme="minorHAnsi"/>
          <w:spacing w:val="4"/>
          <w:sz w:val="20"/>
          <w:lang w:val="en-US"/>
        </w:rPr>
        <w:t xml:space="preserve"> </w:t>
      </w:r>
      <w:r w:rsidRPr="004F24C6">
        <w:rPr>
          <w:rFonts w:cstheme="minorHAnsi"/>
          <w:sz w:val="20"/>
          <w:lang w:val="en-US"/>
        </w:rPr>
        <w:t>Community</w:t>
      </w:r>
      <w:r w:rsidRPr="004F24C6">
        <w:rPr>
          <w:rFonts w:cstheme="minorHAnsi"/>
          <w:spacing w:val="-3"/>
          <w:sz w:val="20"/>
          <w:lang w:val="en-US"/>
        </w:rPr>
        <w:t xml:space="preserve"> </w:t>
      </w:r>
      <w:r w:rsidRPr="004F24C6">
        <w:rPr>
          <w:rFonts w:cstheme="minorHAnsi"/>
          <w:sz w:val="20"/>
          <w:lang w:val="en-US"/>
        </w:rPr>
        <w:t>that</w:t>
      </w:r>
      <w:r w:rsidRPr="004F24C6">
        <w:rPr>
          <w:rFonts w:cstheme="minorHAnsi"/>
          <w:spacing w:val="4"/>
          <w:sz w:val="20"/>
          <w:lang w:val="en-US"/>
        </w:rPr>
        <w:t xml:space="preserve"> </w:t>
      </w:r>
      <w:r w:rsidRPr="004F24C6">
        <w:rPr>
          <w:rFonts w:cstheme="minorHAnsi"/>
          <w:spacing w:val="-1"/>
          <w:sz w:val="20"/>
          <w:lang w:val="en-US"/>
        </w:rPr>
        <w:t>Accepts</w:t>
      </w:r>
      <w:r w:rsidRPr="004F24C6">
        <w:rPr>
          <w:rFonts w:cstheme="minorHAnsi"/>
          <w:spacing w:val="7"/>
          <w:sz w:val="20"/>
          <w:lang w:val="en-US"/>
        </w:rPr>
        <w:t xml:space="preserve"> </w:t>
      </w:r>
      <w:r w:rsidRPr="004F24C6">
        <w:rPr>
          <w:rFonts w:cstheme="minorHAnsi"/>
          <w:sz w:val="20"/>
          <w:lang w:val="en-US"/>
        </w:rPr>
        <w:t>Risk</w:t>
      </w:r>
      <w:r w:rsidRPr="004F24C6">
        <w:rPr>
          <w:rFonts w:cstheme="minorHAnsi"/>
          <w:spacing w:val="2"/>
          <w:sz w:val="20"/>
          <w:lang w:val="en-US"/>
        </w:rPr>
        <w:t xml:space="preserve"> </w:t>
      </w:r>
      <w:r w:rsidRPr="004F24C6">
        <w:rPr>
          <w:rFonts w:cstheme="minorHAnsi"/>
          <w:sz w:val="20"/>
          <w:lang w:val="en-US"/>
        </w:rPr>
        <w:t>Should</w:t>
      </w:r>
      <w:r w:rsidRPr="004F24C6">
        <w:rPr>
          <w:rFonts w:cstheme="minorHAnsi"/>
          <w:spacing w:val="5"/>
          <w:sz w:val="20"/>
          <w:lang w:val="en-US"/>
        </w:rPr>
        <w:t xml:space="preserve"> </w:t>
      </w:r>
      <w:r w:rsidRPr="004F24C6">
        <w:rPr>
          <w:rFonts w:cstheme="minorHAnsi"/>
          <w:sz w:val="20"/>
          <w:lang w:val="en-US"/>
        </w:rPr>
        <w:t xml:space="preserve">be </w:t>
      </w:r>
      <w:r w:rsidRPr="004F24C6">
        <w:rPr>
          <w:rFonts w:cstheme="minorHAnsi"/>
          <w:spacing w:val="-1"/>
          <w:sz w:val="20"/>
          <w:lang w:val="en-US"/>
        </w:rPr>
        <w:t>Rewarded”,</w:t>
      </w:r>
      <w:r w:rsidRPr="004F24C6">
        <w:rPr>
          <w:rFonts w:cstheme="minorHAnsi"/>
          <w:spacing w:val="4"/>
          <w:sz w:val="20"/>
          <w:lang w:val="en-US"/>
        </w:rPr>
        <w:t xml:space="preserve"> </w:t>
      </w:r>
      <w:r w:rsidRPr="004F24C6">
        <w:rPr>
          <w:rFonts w:cstheme="minorHAnsi"/>
          <w:sz w:val="20"/>
          <w:lang w:val="en-US"/>
        </w:rPr>
        <w:t>Risk,</w:t>
      </w:r>
      <w:r w:rsidRPr="004F24C6">
        <w:rPr>
          <w:rFonts w:cstheme="minorHAnsi"/>
          <w:spacing w:val="5"/>
          <w:sz w:val="20"/>
          <w:lang w:val="en-US"/>
        </w:rPr>
        <w:t xml:space="preserve"> </w:t>
      </w:r>
      <w:r w:rsidRPr="004F24C6">
        <w:rPr>
          <w:rFonts w:cstheme="minorHAnsi"/>
          <w:spacing w:val="-1"/>
          <w:sz w:val="20"/>
          <w:lang w:val="en-US"/>
        </w:rPr>
        <w:t>Decision</w:t>
      </w:r>
      <w:r w:rsidRPr="004F24C6">
        <w:rPr>
          <w:rFonts w:cstheme="minorHAnsi"/>
          <w:spacing w:val="61"/>
          <w:sz w:val="20"/>
          <w:lang w:val="en-US"/>
        </w:rPr>
        <w:t xml:space="preserve"> </w:t>
      </w:r>
      <w:r w:rsidRPr="004F24C6">
        <w:rPr>
          <w:rFonts w:cstheme="minorHAnsi"/>
          <w:spacing w:val="-1"/>
          <w:sz w:val="20"/>
          <w:lang w:val="en-US"/>
        </w:rPr>
        <w:t>and</w:t>
      </w:r>
      <w:r w:rsidRPr="004F24C6">
        <w:rPr>
          <w:rFonts w:cstheme="minorHAnsi"/>
          <w:sz w:val="20"/>
          <w:lang w:val="en-US"/>
        </w:rPr>
        <w:t xml:space="preserve"> Policy</w:t>
      </w:r>
    </w:p>
    <w:p w14:paraId="7B34D3BF" w14:textId="49CFE885" w:rsidR="00834392" w:rsidRPr="004F24C6" w:rsidRDefault="00834392" w:rsidP="004F24C6">
      <w:pPr>
        <w:pStyle w:val="Tekstpodstawowy"/>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21" w:hanging="567"/>
        <w:rPr>
          <w:rFonts w:cstheme="minorHAnsi"/>
          <w:spacing w:val="-1"/>
          <w:sz w:val="20"/>
        </w:rPr>
      </w:pPr>
      <w:r w:rsidRPr="004F24C6">
        <w:rPr>
          <w:rFonts w:cstheme="minorHAnsi"/>
          <w:sz w:val="20"/>
        </w:rPr>
        <w:t>4 (3), pp.</w:t>
      </w:r>
      <w:r w:rsidRPr="004F24C6">
        <w:rPr>
          <w:rFonts w:cstheme="minorHAnsi"/>
          <w:spacing w:val="-1"/>
          <w:sz w:val="20"/>
        </w:rPr>
        <w:t xml:space="preserve"> </w:t>
      </w:r>
      <w:r w:rsidRPr="004F24C6">
        <w:rPr>
          <w:rFonts w:cstheme="minorHAnsi"/>
          <w:sz w:val="20"/>
        </w:rPr>
        <w:t>191-199.</w:t>
      </w:r>
    </w:p>
  </w:footnote>
  <w:footnote w:id="38">
    <w:p w14:paraId="34AC3EF3"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J. Arnoldi, </w:t>
      </w:r>
      <w:r w:rsidRPr="004F24C6">
        <w:rPr>
          <w:rFonts w:asciiTheme="minorHAnsi" w:hAnsiTheme="minorHAnsi" w:cstheme="minorHAnsi"/>
          <w:i/>
          <w:sz w:val="20"/>
          <w:szCs w:val="20"/>
        </w:rPr>
        <w:t>Ryzyko,</w:t>
      </w:r>
      <w:r w:rsidRPr="004F24C6">
        <w:rPr>
          <w:rFonts w:asciiTheme="minorHAnsi" w:hAnsiTheme="minorHAnsi" w:cstheme="minorHAnsi"/>
          <w:sz w:val="20"/>
          <w:szCs w:val="20"/>
        </w:rPr>
        <w:t xml:space="preserve"> Warszawa 2011, s. 146.</w:t>
      </w:r>
    </w:p>
  </w:footnote>
  <w:footnote w:id="39">
    <w:p w14:paraId="4EF7ADCB" w14:textId="1B792B8B"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R. Goodwin, T. Masahito, S. Shaojing, i G. O. Stanley Jr., </w:t>
      </w:r>
      <w:r w:rsidRPr="004F24C6">
        <w:rPr>
          <w:rFonts w:asciiTheme="minorHAnsi" w:hAnsiTheme="minorHAnsi" w:cstheme="minorHAnsi"/>
          <w:i/>
          <w:sz w:val="20"/>
          <w:szCs w:val="20"/>
          <w:lang w:val="en-US"/>
        </w:rPr>
        <w:t>Modelling Psychological Responses to the Great East Japan Earthquake and Nuclear Incident</w:t>
      </w:r>
      <w:r w:rsidRPr="004F24C6">
        <w:rPr>
          <w:rFonts w:asciiTheme="minorHAnsi" w:hAnsiTheme="minorHAnsi" w:cstheme="minorHAnsi"/>
          <w:sz w:val="20"/>
          <w:szCs w:val="20"/>
          <w:lang w:val="en-US"/>
        </w:rPr>
        <w:t>. PLoS ONE 2012, nr 7 (5), s. e37690.</w:t>
      </w:r>
    </w:p>
  </w:footnote>
  <w:footnote w:id="40">
    <w:p w14:paraId="0ED32375"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S.H. Schwartz, </w:t>
      </w:r>
      <w:r w:rsidRPr="004F24C6">
        <w:rPr>
          <w:rFonts w:asciiTheme="minorHAnsi" w:hAnsiTheme="minorHAnsi" w:cstheme="minorHAnsi"/>
          <w:i/>
          <w:sz w:val="20"/>
          <w:szCs w:val="20"/>
          <w:lang w:val="en-US"/>
        </w:rPr>
        <w:t>A Theory of Cultural Values and Some Implications for Work</w:t>
      </w:r>
      <w:r w:rsidRPr="004F24C6">
        <w:rPr>
          <w:rFonts w:asciiTheme="minorHAnsi" w:hAnsiTheme="minorHAnsi" w:cstheme="minorHAnsi"/>
          <w:sz w:val="20"/>
          <w:szCs w:val="20"/>
          <w:lang w:val="en-US"/>
        </w:rPr>
        <w:t>. Applied Psychology 1999, nr 48 (1), s. 23–47.</w:t>
      </w:r>
    </w:p>
  </w:footnote>
  <w:footnote w:id="41">
    <w:p w14:paraId="550409C2"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S. H. Schwartz, L. Sagiv, and K. Boehnke</w:t>
      </w:r>
      <w:r w:rsidRPr="004F24C6">
        <w:rPr>
          <w:rFonts w:asciiTheme="minorHAnsi" w:hAnsiTheme="minorHAnsi" w:cstheme="minorHAnsi"/>
          <w:i/>
          <w:sz w:val="20"/>
          <w:szCs w:val="20"/>
          <w:lang w:val="en-US"/>
        </w:rPr>
        <w:t>, Worries and Values</w:t>
      </w:r>
      <w:r w:rsidRPr="004F24C6">
        <w:rPr>
          <w:rFonts w:asciiTheme="minorHAnsi" w:hAnsiTheme="minorHAnsi" w:cstheme="minorHAnsi"/>
          <w:sz w:val="20"/>
          <w:szCs w:val="20"/>
          <w:lang w:val="en-US"/>
        </w:rPr>
        <w:t>. Journal of Personality 2000, nr 68 (2), s. 309–46.</w:t>
      </w:r>
    </w:p>
  </w:footnote>
  <w:footnote w:id="42">
    <w:p w14:paraId="16F7318B"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R. Goodwin, S. O. Gaines Jr, L. Myers, and F. Neto,</w:t>
      </w:r>
      <w:r w:rsidRPr="004F24C6">
        <w:rPr>
          <w:rFonts w:asciiTheme="minorHAnsi" w:hAnsiTheme="minorHAnsi" w:cstheme="minorHAnsi"/>
          <w:i/>
          <w:sz w:val="20"/>
          <w:szCs w:val="20"/>
          <w:lang w:val="en-US"/>
        </w:rPr>
        <w:t xml:space="preserve"> Initial Psychological Responses to Swine Flu. </w:t>
      </w:r>
      <w:r w:rsidRPr="004F24C6">
        <w:rPr>
          <w:rFonts w:asciiTheme="minorHAnsi" w:hAnsiTheme="minorHAnsi" w:cstheme="minorHAnsi"/>
          <w:sz w:val="20"/>
          <w:szCs w:val="20"/>
          <w:lang w:val="en-US"/>
        </w:rPr>
        <w:t>International Journal of Behavioral Medicine 2011, nr 18, (2), s. 88–92.</w:t>
      </w:r>
    </w:p>
  </w:footnote>
  <w:footnote w:id="43">
    <w:p w14:paraId="243461B6"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Zobacz na przykład: B. Klandermans, </w:t>
      </w:r>
      <w:r w:rsidRPr="004F24C6">
        <w:rPr>
          <w:rFonts w:asciiTheme="minorHAnsi" w:hAnsiTheme="minorHAnsi" w:cstheme="minorHAnsi"/>
          <w:i/>
          <w:sz w:val="20"/>
          <w:szCs w:val="20"/>
          <w:lang w:val="en-US"/>
        </w:rPr>
        <w:t xml:space="preserve">How Group Identification Helps to Overcome the Dilemma of Collective Action. </w:t>
      </w:r>
      <w:r w:rsidRPr="004F24C6">
        <w:rPr>
          <w:rFonts w:asciiTheme="minorHAnsi" w:hAnsiTheme="minorHAnsi" w:cstheme="minorHAnsi"/>
          <w:iCs/>
          <w:sz w:val="20"/>
          <w:szCs w:val="20"/>
          <w:lang w:val="en-US"/>
        </w:rPr>
        <w:t>American Behavioral Scientist, 2002,</w:t>
      </w:r>
      <w:r w:rsidRPr="004F24C6">
        <w:rPr>
          <w:rFonts w:asciiTheme="minorHAnsi" w:hAnsiTheme="minorHAnsi" w:cstheme="minorHAnsi"/>
          <w:sz w:val="20"/>
          <w:szCs w:val="20"/>
          <w:lang w:val="en-US"/>
        </w:rPr>
        <w:t xml:space="preserve"> 45 (5); 887–900; C. Kelly, J. Kelly, </w:t>
      </w:r>
      <w:r w:rsidRPr="004F24C6">
        <w:rPr>
          <w:rFonts w:asciiTheme="minorHAnsi" w:hAnsiTheme="minorHAnsi" w:cstheme="minorHAnsi"/>
          <w:i/>
          <w:sz w:val="20"/>
          <w:szCs w:val="20"/>
          <w:lang w:val="en-US"/>
        </w:rPr>
        <w:t>Who Gets Involved in Collective Action</w:t>
      </w:r>
      <w:r w:rsidRPr="004F24C6">
        <w:rPr>
          <w:rFonts w:asciiTheme="minorHAnsi" w:hAnsiTheme="minorHAnsi" w:cstheme="minorHAnsi"/>
          <w:sz w:val="20"/>
          <w:szCs w:val="20"/>
          <w:lang w:val="en-US"/>
        </w:rPr>
        <w:t xml:space="preserve">? </w:t>
      </w:r>
      <w:r w:rsidRPr="004F24C6">
        <w:rPr>
          <w:rFonts w:asciiTheme="minorHAnsi" w:hAnsiTheme="minorHAnsi" w:cstheme="minorHAnsi"/>
          <w:i/>
          <w:sz w:val="20"/>
          <w:szCs w:val="20"/>
          <w:lang w:val="en-US"/>
        </w:rPr>
        <w:t>Social Psychological Determinants of Individual Participation in Trade Unions</w:t>
      </w:r>
      <w:r w:rsidRPr="004F24C6">
        <w:rPr>
          <w:rFonts w:asciiTheme="minorHAnsi" w:hAnsiTheme="minorHAnsi" w:cstheme="minorHAnsi"/>
          <w:sz w:val="20"/>
          <w:szCs w:val="20"/>
          <w:lang w:val="en-US"/>
        </w:rPr>
        <w:t xml:space="preserve">. </w:t>
      </w:r>
      <w:r w:rsidRPr="004F24C6">
        <w:rPr>
          <w:rFonts w:asciiTheme="minorHAnsi" w:hAnsiTheme="minorHAnsi" w:cstheme="minorHAnsi"/>
          <w:iCs/>
          <w:sz w:val="20"/>
          <w:szCs w:val="20"/>
          <w:lang w:val="en-US"/>
        </w:rPr>
        <w:t>Human Relations 1994,</w:t>
      </w:r>
      <w:r w:rsidRPr="004F24C6">
        <w:rPr>
          <w:rFonts w:asciiTheme="minorHAnsi" w:hAnsiTheme="minorHAnsi" w:cstheme="minorHAnsi"/>
          <w:sz w:val="20"/>
          <w:szCs w:val="20"/>
          <w:lang w:val="en-US"/>
        </w:rPr>
        <w:t xml:space="preserve"> nr 47 (1), s. 63–88.</w:t>
      </w:r>
    </w:p>
  </w:footnote>
  <w:footnote w:id="44">
    <w:p w14:paraId="08955026"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R. F. Baumeister, </w:t>
      </w:r>
      <w:r w:rsidRPr="004F24C6">
        <w:rPr>
          <w:rFonts w:asciiTheme="minorHAnsi" w:hAnsiTheme="minorHAnsi" w:cstheme="minorHAnsi"/>
          <w:i/>
          <w:sz w:val="20"/>
          <w:szCs w:val="20"/>
          <w:lang w:val="en-US"/>
        </w:rPr>
        <w:t>Meanings in Life</w:t>
      </w:r>
      <w:r w:rsidRPr="004F24C6">
        <w:rPr>
          <w:rFonts w:asciiTheme="minorHAnsi" w:hAnsiTheme="minorHAnsi" w:cstheme="minorHAnsi"/>
          <w:sz w:val="20"/>
          <w:szCs w:val="20"/>
          <w:lang w:val="en-US"/>
        </w:rPr>
        <w:t>. New York: Guilford, 1991.</w:t>
      </w:r>
    </w:p>
  </w:footnote>
  <w:footnote w:id="45">
    <w:p w14:paraId="63306ACA"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Więcej na ten temat zobacz w: A. Gómez, M.L. Brooks, M.D. Buhrmester, A. Vázquez, J. Jetten, and W.B. Swann, Jr., </w:t>
      </w:r>
      <w:r w:rsidRPr="004F24C6">
        <w:rPr>
          <w:rFonts w:asciiTheme="minorHAnsi" w:hAnsiTheme="minorHAnsi" w:cstheme="minorHAnsi"/>
          <w:i/>
          <w:sz w:val="20"/>
          <w:szCs w:val="20"/>
          <w:lang w:val="en-US"/>
        </w:rPr>
        <w:t xml:space="preserve">On the Nature of Identity Fusion: Insights Into the Construct and a New Measure. </w:t>
      </w:r>
      <w:r w:rsidRPr="004F24C6">
        <w:rPr>
          <w:rFonts w:asciiTheme="minorHAnsi" w:hAnsiTheme="minorHAnsi" w:cstheme="minorHAnsi"/>
          <w:iCs/>
          <w:sz w:val="20"/>
          <w:szCs w:val="20"/>
          <w:lang w:val="en-US"/>
        </w:rPr>
        <w:t>Journal of Personality and Social Psychology</w:t>
      </w:r>
      <w:r w:rsidRPr="004F24C6">
        <w:rPr>
          <w:rFonts w:asciiTheme="minorHAnsi" w:hAnsiTheme="minorHAnsi" w:cstheme="minorHAnsi"/>
          <w:sz w:val="20"/>
          <w:szCs w:val="20"/>
          <w:lang w:val="en-US"/>
        </w:rPr>
        <w:t xml:space="preserve"> 2011, nr 100 (5), s. 918–33; E. Vaughan, </w:t>
      </w:r>
      <w:r w:rsidRPr="004F24C6">
        <w:rPr>
          <w:rFonts w:asciiTheme="minorHAnsi" w:hAnsiTheme="minorHAnsi" w:cstheme="minorHAnsi"/>
          <w:i/>
          <w:sz w:val="20"/>
          <w:szCs w:val="20"/>
          <w:lang w:val="en-US"/>
        </w:rPr>
        <w:t>Chronic Exposure to an Environmental Hazard: Risk Perceptions and Self-protective Behavior</w:t>
      </w:r>
      <w:r w:rsidRPr="004F24C6">
        <w:rPr>
          <w:rFonts w:asciiTheme="minorHAnsi" w:hAnsiTheme="minorHAnsi" w:cstheme="minorHAnsi"/>
          <w:sz w:val="20"/>
          <w:szCs w:val="20"/>
          <w:lang w:val="en-US"/>
        </w:rPr>
        <w:t xml:space="preserve">. </w:t>
      </w:r>
      <w:r w:rsidRPr="004F24C6">
        <w:rPr>
          <w:rFonts w:asciiTheme="minorHAnsi" w:hAnsiTheme="minorHAnsi" w:cstheme="minorHAnsi"/>
          <w:iCs/>
          <w:sz w:val="20"/>
          <w:szCs w:val="20"/>
          <w:lang w:val="en-US"/>
        </w:rPr>
        <w:t>Health Psychology 1993,</w:t>
      </w:r>
      <w:r w:rsidRPr="004F24C6">
        <w:rPr>
          <w:rFonts w:asciiTheme="minorHAnsi" w:hAnsiTheme="minorHAnsi" w:cstheme="minorHAnsi"/>
          <w:sz w:val="20"/>
          <w:szCs w:val="20"/>
          <w:lang w:val="en-US"/>
        </w:rPr>
        <w:t xml:space="preserve"> nr 12 (1), s. 74–85.</w:t>
      </w:r>
    </w:p>
  </w:footnote>
  <w:footnote w:id="46">
    <w:p w14:paraId="537DAEEF"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lang w:val="en-US"/>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Z. Kunda, </w:t>
      </w:r>
      <w:r w:rsidRPr="004F24C6">
        <w:rPr>
          <w:rFonts w:asciiTheme="minorHAnsi" w:hAnsiTheme="minorHAnsi" w:cstheme="minorHAnsi"/>
          <w:i/>
          <w:sz w:val="20"/>
          <w:szCs w:val="20"/>
          <w:lang w:val="en-US"/>
        </w:rPr>
        <w:t>The Case for Motivated Reasoning.</w:t>
      </w:r>
      <w:r w:rsidRPr="004F24C6">
        <w:rPr>
          <w:rFonts w:asciiTheme="minorHAnsi" w:hAnsiTheme="minorHAnsi" w:cstheme="minorHAnsi"/>
          <w:sz w:val="20"/>
          <w:szCs w:val="20"/>
          <w:lang w:val="en-US"/>
        </w:rPr>
        <w:t xml:space="preserve"> </w:t>
      </w:r>
      <w:r w:rsidRPr="004F24C6">
        <w:rPr>
          <w:rFonts w:asciiTheme="minorHAnsi" w:hAnsiTheme="minorHAnsi" w:cstheme="minorHAnsi"/>
          <w:iCs/>
          <w:sz w:val="20"/>
          <w:szCs w:val="20"/>
          <w:lang w:val="en-US"/>
        </w:rPr>
        <w:t>Psychological Bulletin 190,</w:t>
      </w:r>
      <w:r w:rsidRPr="004F24C6">
        <w:rPr>
          <w:rFonts w:asciiTheme="minorHAnsi" w:hAnsiTheme="minorHAnsi" w:cstheme="minorHAnsi"/>
          <w:sz w:val="20"/>
          <w:szCs w:val="20"/>
          <w:lang w:val="en-US"/>
        </w:rPr>
        <w:t xml:space="preserve"> nr 108 (3), s. 480–98.</w:t>
      </w:r>
    </w:p>
  </w:footnote>
  <w:footnote w:id="47">
    <w:p w14:paraId="17ACE1B7" w14:textId="77777777" w:rsidR="00834392" w:rsidRPr="004F24C6" w:rsidRDefault="00834392" w:rsidP="004F24C6">
      <w:pPr>
        <w:pStyle w:val="Tekstprzypisudolnego"/>
        <w:tabs>
          <w:tab w:val="left" w:pos="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inorHAnsi" w:hAnsiTheme="minorHAnsi" w:cstheme="minorHAnsi"/>
          <w:sz w:val="20"/>
          <w:szCs w:val="20"/>
        </w:rPr>
      </w:pPr>
      <w:bookmarkStart w:id="4" w:name="_Hlk162455"/>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lang w:val="en-US"/>
        </w:rPr>
        <w:t xml:space="preserve"> L. Sjöberg, </w:t>
      </w:r>
      <w:r w:rsidRPr="004F24C6">
        <w:rPr>
          <w:rFonts w:asciiTheme="minorHAnsi" w:hAnsiTheme="minorHAnsi" w:cstheme="minorHAnsi"/>
          <w:i/>
          <w:sz w:val="20"/>
          <w:szCs w:val="20"/>
          <w:lang w:val="en-US"/>
        </w:rPr>
        <w:t>Factors in Risk Perception.</w:t>
      </w:r>
      <w:r w:rsidRPr="004F24C6">
        <w:rPr>
          <w:rFonts w:asciiTheme="minorHAnsi" w:hAnsiTheme="minorHAnsi" w:cstheme="minorHAnsi"/>
          <w:sz w:val="20"/>
          <w:szCs w:val="20"/>
          <w:lang w:val="en-US"/>
        </w:rPr>
        <w:t xml:space="preserve"> </w:t>
      </w:r>
      <w:r w:rsidRPr="004F24C6">
        <w:rPr>
          <w:rFonts w:asciiTheme="minorHAnsi" w:hAnsiTheme="minorHAnsi" w:cstheme="minorHAnsi"/>
          <w:iCs/>
          <w:sz w:val="20"/>
          <w:szCs w:val="20"/>
        </w:rPr>
        <w:t>Risk Analysis 2000</w:t>
      </w:r>
      <w:r w:rsidRPr="004F24C6">
        <w:rPr>
          <w:rFonts w:asciiTheme="minorHAnsi" w:hAnsiTheme="minorHAnsi" w:cstheme="minorHAnsi"/>
          <w:i/>
          <w:iCs/>
          <w:sz w:val="20"/>
          <w:szCs w:val="20"/>
        </w:rPr>
        <w:t>,</w:t>
      </w:r>
      <w:r w:rsidRPr="004F24C6">
        <w:rPr>
          <w:rFonts w:asciiTheme="minorHAnsi" w:hAnsiTheme="minorHAnsi" w:cstheme="minorHAnsi"/>
          <w:sz w:val="20"/>
          <w:szCs w:val="20"/>
        </w:rPr>
        <w:t xml:space="preserve"> nr 20 (1), s. 1–12.</w:t>
      </w:r>
      <w:bookmarkEnd w:id="4"/>
    </w:p>
  </w:footnote>
  <w:footnote w:id="48">
    <w:p w14:paraId="26641896"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Założenia planu zagospodarowania przestrzennego polskich obszarów morskich w skali 1:200000 Gdańsk Gdynia 2016, Instytut Morski w Gdańsku, Morski Instytut Rybacki-Państwowy Instytut Badawczy w Gdyni.</w:t>
      </w:r>
    </w:p>
    <w:p w14:paraId="690FF267" w14:textId="77777777" w:rsidR="00834392" w:rsidRPr="004F24C6" w:rsidRDefault="00834392" w:rsidP="004F24C6">
      <w:pPr>
        <w:pStyle w:val="Tekstprzypisudolnego"/>
        <w:jc w:val="both"/>
        <w:rPr>
          <w:rFonts w:asciiTheme="minorHAnsi" w:hAnsiTheme="minorHAnsi" w:cstheme="minorHAnsi"/>
          <w:sz w:val="20"/>
          <w:szCs w:val="20"/>
        </w:rPr>
      </w:pPr>
    </w:p>
  </w:footnote>
  <w:footnote w:id="49">
    <w:p w14:paraId="6299EE90" w14:textId="0C7484F7" w:rsidR="00834392" w:rsidRPr="004F24C6" w:rsidRDefault="00834392" w:rsidP="004F24C6">
      <w:pPr>
        <w:pStyle w:val="Tekstprzypisudolneg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Grupa Doradcza SMDI, </w:t>
      </w:r>
      <w:r w:rsidRPr="004F24C6">
        <w:rPr>
          <w:rFonts w:asciiTheme="minorHAnsi" w:hAnsiTheme="minorHAnsi" w:cstheme="minorHAnsi"/>
          <w:i/>
          <w:sz w:val="20"/>
          <w:szCs w:val="20"/>
        </w:rPr>
        <w:t xml:space="preserve">Morska Farma Wiatrowa Bałtyk Środkowy II. Raport o oddziaływaniu na środowisk, Tom II Sekcja 13. Oddziaływania skumulowane, </w:t>
      </w:r>
      <w:r w:rsidRPr="004F24C6">
        <w:rPr>
          <w:rFonts w:asciiTheme="minorHAnsi" w:hAnsiTheme="minorHAnsi" w:cstheme="minorHAnsi"/>
          <w:sz w:val="20"/>
          <w:szCs w:val="20"/>
        </w:rPr>
        <w:t>Warszawa 2015, s. 8.</w:t>
      </w:r>
    </w:p>
  </w:footnote>
  <w:footnote w:id="50">
    <w:p w14:paraId="57FA72DA" w14:textId="598CA7A0" w:rsidR="00834392" w:rsidRPr="004F24C6" w:rsidRDefault="00834392" w:rsidP="004F24C6">
      <w:pPr>
        <w:pStyle w:val="Tekstprzypisudolnego"/>
        <w:spacing w:after="0" w:line="240" w:lineRule="auto"/>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w:t>
      </w:r>
      <w:r w:rsidRPr="004F24C6">
        <w:rPr>
          <w:rFonts w:asciiTheme="minorHAnsi" w:hAnsiTheme="minorHAnsi" w:cstheme="minorHAnsi"/>
          <w:i/>
          <w:sz w:val="20"/>
          <w:szCs w:val="20"/>
        </w:rPr>
        <w:t>Strategiczna koncepcja bezpieczeństwa morskiego Rzeczpospolitej Polskiej</w:t>
      </w:r>
      <w:r w:rsidRPr="004F24C6">
        <w:rPr>
          <w:rFonts w:asciiTheme="minorHAnsi" w:hAnsiTheme="minorHAnsi" w:cstheme="minorHAnsi"/>
          <w:sz w:val="20"/>
          <w:szCs w:val="20"/>
        </w:rPr>
        <w:t>, Biuro Bezpieczeństwa Narodowego, Warszawa-Gdynia 2017, s. 72.</w:t>
      </w:r>
    </w:p>
  </w:footnote>
  <w:footnote w:id="51">
    <w:p w14:paraId="480E30CE" w14:textId="56C1C770"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D.R. Bugajski, </w:t>
      </w:r>
      <w:r w:rsidRPr="004F24C6">
        <w:rPr>
          <w:rFonts w:cstheme="minorHAnsi"/>
          <w:i/>
          <w:sz w:val="20"/>
          <w:szCs w:val="20"/>
        </w:rPr>
        <w:t>Polsko-niemiecki spór o status wód redy w Zatoce Pomorskiej</w:t>
      </w:r>
      <w:r w:rsidRPr="004F24C6">
        <w:rPr>
          <w:rFonts w:cstheme="minorHAnsi"/>
          <w:sz w:val="20"/>
          <w:szCs w:val="20"/>
        </w:rPr>
        <w:t>, „Prawo Morskie”, t.XXVII, s. 357-370.</w:t>
      </w:r>
    </w:p>
  </w:footnote>
  <w:footnote w:id="52">
    <w:p w14:paraId="72A91D70" w14:textId="77777777" w:rsidR="00834392" w:rsidRPr="004F24C6" w:rsidRDefault="00834392" w:rsidP="004F24C6">
      <w:pPr>
        <w:pStyle w:val="Tekstprzypisudolnego"/>
        <w:spacing w:after="0"/>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w:t>
      </w:r>
      <w:r w:rsidRPr="004F24C6">
        <w:rPr>
          <w:rFonts w:asciiTheme="minorHAnsi" w:hAnsiTheme="minorHAnsi" w:cstheme="minorHAnsi"/>
          <w:i/>
          <w:sz w:val="20"/>
          <w:szCs w:val="20"/>
        </w:rPr>
        <w:t>Strategia rozwoju gminy Wolin na lata 2016-2026</w:t>
      </w:r>
      <w:r w:rsidRPr="004F24C6">
        <w:rPr>
          <w:rFonts w:asciiTheme="minorHAnsi" w:hAnsiTheme="minorHAnsi" w:cstheme="minorHAnsi"/>
          <w:sz w:val="20"/>
          <w:szCs w:val="20"/>
        </w:rPr>
        <w:t xml:space="preserve">, Załącznik do Uchwały Nr XXVIII /330/16 Rady Miejskiej w Wolinie z 3 listopada 2016, </w:t>
      </w:r>
      <w:hyperlink r:id="rId14" w:history="1">
        <w:r w:rsidRPr="004F24C6">
          <w:rPr>
            <w:rStyle w:val="Hipercze"/>
            <w:rFonts w:asciiTheme="minorHAnsi" w:hAnsiTheme="minorHAnsi" w:cstheme="minorHAnsi"/>
            <w:sz w:val="20"/>
            <w:szCs w:val="20"/>
          </w:rPr>
          <w:t>http://bip.wolin.pl/unzip/wolin_10109/08_11_2016_14_16_24330.pdf</w:t>
        </w:r>
      </w:hyperlink>
      <w:r w:rsidRPr="004F24C6">
        <w:rPr>
          <w:rFonts w:asciiTheme="minorHAnsi" w:hAnsiTheme="minorHAnsi" w:cstheme="minorHAnsi"/>
          <w:sz w:val="20"/>
          <w:szCs w:val="20"/>
        </w:rPr>
        <w:t xml:space="preserve"> (dostęp: 12.01.2019), s.11.</w:t>
      </w:r>
    </w:p>
  </w:footnote>
  <w:footnote w:id="53">
    <w:p w14:paraId="07335EE6" w14:textId="686574F9" w:rsidR="00834392" w:rsidRPr="004F24C6" w:rsidRDefault="00834392" w:rsidP="004F24C6">
      <w:pPr>
        <w:pStyle w:val="Tekstprzypisudolnego"/>
        <w:spacing w:after="0"/>
        <w:jc w:val="both"/>
        <w:rPr>
          <w:rFonts w:asciiTheme="minorHAnsi" w:hAnsiTheme="minorHAnsi" w:cstheme="minorHAnsi"/>
          <w:sz w:val="20"/>
          <w:szCs w:val="20"/>
        </w:rPr>
      </w:pPr>
      <w:r w:rsidRPr="004F24C6">
        <w:rPr>
          <w:rStyle w:val="Odwoanieprzypisudolnego"/>
          <w:rFonts w:asciiTheme="minorHAnsi" w:hAnsiTheme="minorHAnsi" w:cstheme="minorHAnsi"/>
          <w:sz w:val="20"/>
          <w:szCs w:val="20"/>
        </w:rPr>
        <w:footnoteRef/>
      </w:r>
      <w:r w:rsidRPr="004F24C6">
        <w:rPr>
          <w:rFonts w:asciiTheme="minorHAnsi" w:hAnsiTheme="minorHAnsi" w:cstheme="minorHAnsi"/>
          <w:sz w:val="20"/>
          <w:szCs w:val="20"/>
        </w:rPr>
        <w:t xml:space="preserve"> http://www.portalmorski.pl/morze-inne/ryby-akwakultura/33410-inwazjakormoranow, (dostęp 4.11.2014).</w:t>
      </w:r>
    </w:p>
  </w:footnote>
  <w:footnote w:id="54">
    <w:p w14:paraId="4CB6C0AF"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w:t>
      </w:r>
      <w:hyperlink r:id="rId15" w:history="1">
        <w:r w:rsidRPr="004F24C6">
          <w:rPr>
            <w:rStyle w:val="Hipercze"/>
            <w:rFonts w:cstheme="minorHAnsi"/>
            <w:sz w:val="20"/>
            <w:szCs w:val="20"/>
          </w:rPr>
          <w:t>https://gp24.pl/baltyk-naukowcy-zbadali-dno-polskiego-morza-lawica-slupska-jak-rafa-koralowa/ar/4394675</w:t>
        </w:r>
      </w:hyperlink>
      <w:r w:rsidRPr="004F24C6">
        <w:rPr>
          <w:rFonts w:cstheme="minorHAnsi"/>
          <w:sz w:val="20"/>
          <w:szCs w:val="20"/>
        </w:rPr>
        <w:t xml:space="preserve"> (dostęp: 20.01.2019).</w:t>
      </w:r>
    </w:p>
    <w:p w14:paraId="1A0ACC4C" w14:textId="77777777" w:rsidR="00834392" w:rsidRPr="004F24C6" w:rsidRDefault="00834392" w:rsidP="004F24C6">
      <w:pPr>
        <w:pStyle w:val="Tekstprzypisudolnego"/>
        <w:jc w:val="both"/>
        <w:rPr>
          <w:rFonts w:asciiTheme="minorHAnsi" w:hAnsiTheme="minorHAnsi" w:cstheme="minorHAnsi"/>
          <w:sz w:val="20"/>
          <w:szCs w:val="20"/>
        </w:rPr>
      </w:pPr>
    </w:p>
  </w:footnote>
  <w:footnote w:id="55">
    <w:p w14:paraId="6323F3C2" w14:textId="1DF212FC"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Na podstawie: Biniek, P. (2017). Rozwój morskiej energetyki wiatrowej w Polsce – analiza potencjalnych konfliktów społecznych. Prace Komisji Geografii Przemysłu Polskiego Towarzystwa Geograficznego, 31(4), 157–168. </w:t>
      </w:r>
      <w:hyperlink r:id="rId16" w:history="1">
        <w:r w:rsidRPr="00331AAE">
          <w:rPr>
            <w:rStyle w:val="Hipercze"/>
            <w:rFonts w:cstheme="minorHAnsi"/>
            <w:sz w:val="20"/>
            <w:szCs w:val="20"/>
          </w:rPr>
          <w:t>https://doi.org/10.24917/20801653.314.11</w:t>
        </w:r>
      </w:hyperlink>
      <w:r>
        <w:rPr>
          <w:rFonts w:cstheme="minorHAnsi"/>
          <w:sz w:val="20"/>
          <w:szCs w:val="20"/>
        </w:rPr>
        <w:t xml:space="preserve"> </w:t>
      </w:r>
      <w:r w:rsidRPr="004F24C6">
        <w:rPr>
          <w:rFonts w:cstheme="minorHAnsi"/>
          <w:sz w:val="20"/>
          <w:szCs w:val="20"/>
        </w:rPr>
        <w:t xml:space="preserve"> </w:t>
      </w:r>
    </w:p>
    <w:p w14:paraId="754B4D17" w14:textId="77777777" w:rsidR="00834392" w:rsidRPr="004F24C6" w:rsidRDefault="00834392" w:rsidP="004F24C6">
      <w:pPr>
        <w:pStyle w:val="Tekstprzypisudolnego"/>
        <w:jc w:val="both"/>
        <w:rPr>
          <w:rFonts w:asciiTheme="minorHAnsi" w:hAnsiTheme="minorHAnsi" w:cstheme="minorHAnsi"/>
          <w:sz w:val="20"/>
          <w:szCs w:val="20"/>
        </w:rPr>
      </w:pPr>
    </w:p>
  </w:footnote>
  <w:footnote w:id="56">
    <w:p w14:paraId="6687713E" w14:textId="77777777" w:rsidR="00834392" w:rsidRPr="004F24C6" w:rsidRDefault="00834392" w:rsidP="004F24C6">
      <w:pPr>
        <w:jc w:val="both"/>
        <w:rPr>
          <w:rFonts w:cstheme="minorHAnsi"/>
          <w:sz w:val="20"/>
          <w:szCs w:val="20"/>
        </w:rPr>
      </w:pPr>
      <w:r w:rsidRPr="004F24C6">
        <w:rPr>
          <w:rStyle w:val="Odwoanieprzypisudolnego"/>
          <w:rFonts w:cstheme="minorHAnsi"/>
          <w:sz w:val="20"/>
          <w:szCs w:val="20"/>
        </w:rPr>
        <w:footnoteRef/>
      </w:r>
      <w:r w:rsidRPr="004F24C6">
        <w:rPr>
          <w:rFonts w:cstheme="minorHAnsi"/>
          <w:sz w:val="20"/>
          <w:szCs w:val="20"/>
        </w:rPr>
        <w:t xml:space="preserve"> Boniecka H., Cylkowska H., Gajda A., Staniszewska M., 2013. </w:t>
      </w:r>
      <w:r w:rsidRPr="004F24C6">
        <w:rPr>
          <w:rFonts w:cstheme="minorHAnsi"/>
          <w:i/>
          <w:sz w:val="20"/>
          <w:szCs w:val="20"/>
        </w:rPr>
        <w:t>Określenie potencjalnych możliwości usuwania/klapowania urobku z prac czerpalnych do morza oraz skutków oddziaływania na środowisko</w:t>
      </w:r>
      <w:r w:rsidRPr="004F24C6">
        <w:rPr>
          <w:rFonts w:cstheme="minorHAnsi"/>
          <w:sz w:val="20"/>
          <w:szCs w:val="20"/>
        </w:rPr>
        <w:t>. WW IM 6808, Gdańsk.</w:t>
      </w:r>
    </w:p>
    <w:p w14:paraId="75105639" w14:textId="77777777" w:rsidR="00834392" w:rsidRPr="004F24C6" w:rsidRDefault="00834392" w:rsidP="004F24C6">
      <w:pPr>
        <w:pStyle w:val="Tekstprzypisudolnego"/>
        <w:jc w:val="both"/>
        <w:rPr>
          <w:rFonts w:asciiTheme="minorHAnsi" w:hAnsiTheme="minorHAnsi" w:cstheme="minorHAnsi"/>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6B2E4" w14:textId="152BDFC8" w:rsidR="00834392" w:rsidRDefault="00B87911">
    <w:pPr>
      <w:pStyle w:val="Nagwek"/>
    </w:pPr>
    <w:sdt>
      <w:sdtPr>
        <w:id w:val="-1229606871"/>
        <w:docPartObj>
          <w:docPartGallery w:val="Page Numbers (Margins)"/>
          <w:docPartUnique/>
        </w:docPartObj>
      </w:sdtPr>
      <w:sdtEndPr/>
      <w:sdtContent>
        <w:r w:rsidR="00834392">
          <w:rPr>
            <w:noProof/>
          </w:rPr>
          <mc:AlternateContent>
            <mc:Choice Requires="wps">
              <w:drawing>
                <wp:anchor distT="0" distB="0" distL="114300" distR="114300" simplePos="0" relativeHeight="251660288" behindDoc="0" locked="0" layoutInCell="0" allowOverlap="1" wp14:anchorId="661338BD" wp14:editId="58BA054A">
                  <wp:simplePos x="0" y="0"/>
                  <wp:positionH relativeFrom="rightMargin">
                    <wp:align>center</wp:align>
                  </wp:positionH>
                  <wp:positionV relativeFrom="margin">
                    <wp:align>bottom</wp:align>
                  </wp:positionV>
                  <wp:extent cx="510540" cy="2183130"/>
                  <wp:effectExtent l="0" t="0" r="3810" b="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4857A" w14:textId="77777777" w:rsidR="00834392" w:rsidRDefault="00834392">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61338BD" id="Prostokąt 5" o:spid="_x0000_s1026" style="position:absolute;margin-left:0;margin-top:0;width:40.2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CiuluJ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0A74857A" w14:textId="77777777" w:rsidR="00831F18" w:rsidRDefault="00831F18">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D57A0"/>
    <w:multiLevelType w:val="hybridMultilevel"/>
    <w:tmpl w:val="9C6A3D18"/>
    <w:lvl w:ilvl="0" w:tplc="0AA47664">
      <w:start w:val="1"/>
      <w:numFmt w:val="bullet"/>
      <w:lvlText w:val="•"/>
      <w:lvlJc w:val="left"/>
      <w:pPr>
        <w:tabs>
          <w:tab w:val="num" w:pos="720"/>
        </w:tabs>
        <w:ind w:left="720" w:hanging="360"/>
      </w:pPr>
      <w:rPr>
        <w:rFonts w:ascii="Arial" w:hAnsi="Arial" w:cs="Times New Roman" w:hint="default"/>
      </w:rPr>
    </w:lvl>
    <w:lvl w:ilvl="1" w:tplc="7602ACA2">
      <w:start w:val="1"/>
      <w:numFmt w:val="bullet"/>
      <w:lvlText w:val="•"/>
      <w:lvlJc w:val="left"/>
      <w:pPr>
        <w:tabs>
          <w:tab w:val="num" w:pos="1440"/>
        </w:tabs>
        <w:ind w:left="1440" w:hanging="360"/>
      </w:pPr>
      <w:rPr>
        <w:rFonts w:ascii="Arial" w:hAnsi="Arial" w:cs="Times New Roman" w:hint="default"/>
      </w:rPr>
    </w:lvl>
    <w:lvl w:ilvl="2" w:tplc="50845F68">
      <w:start w:val="1"/>
      <w:numFmt w:val="bullet"/>
      <w:lvlText w:val="•"/>
      <w:lvlJc w:val="left"/>
      <w:pPr>
        <w:tabs>
          <w:tab w:val="num" w:pos="2160"/>
        </w:tabs>
        <w:ind w:left="2160" w:hanging="360"/>
      </w:pPr>
      <w:rPr>
        <w:rFonts w:ascii="Arial" w:hAnsi="Arial" w:cs="Times New Roman" w:hint="default"/>
      </w:rPr>
    </w:lvl>
    <w:lvl w:ilvl="3" w:tplc="AB1CE714">
      <w:start w:val="1"/>
      <w:numFmt w:val="bullet"/>
      <w:lvlText w:val="•"/>
      <w:lvlJc w:val="left"/>
      <w:pPr>
        <w:tabs>
          <w:tab w:val="num" w:pos="2880"/>
        </w:tabs>
        <w:ind w:left="2880" w:hanging="360"/>
      </w:pPr>
      <w:rPr>
        <w:rFonts w:ascii="Arial" w:hAnsi="Arial" w:cs="Times New Roman" w:hint="default"/>
      </w:rPr>
    </w:lvl>
    <w:lvl w:ilvl="4" w:tplc="7D0816E0">
      <w:start w:val="1"/>
      <w:numFmt w:val="bullet"/>
      <w:lvlText w:val="•"/>
      <w:lvlJc w:val="left"/>
      <w:pPr>
        <w:tabs>
          <w:tab w:val="num" w:pos="3600"/>
        </w:tabs>
        <w:ind w:left="3600" w:hanging="360"/>
      </w:pPr>
      <w:rPr>
        <w:rFonts w:ascii="Arial" w:hAnsi="Arial" w:cs="Times New Roman" w:hint="default"/>
      </w:rPr>
    </w:lvl>
    <w:lvl w:ilvl="5" w:tplc="0B26055A">
      <w:start w:val="1"/>
      <w:numFmt w:val="bullet"/>
      <w:lvlText w:val="•"/>
      <w:lvlJc w:val="left"/>
      <w:pPr>
        <w:tabs>
          <w:tab w:val="num" w:pos="4320"/>
        </w:tabs>
        <w:ind w:left="4320" w:hanging="360"/>
      </w:pPr>
      <w:rPr>
        <w:rFonts w:ascii="Arial" w:hAnsi="Arial" w:cs="Times New Roman" w:hint="default"/>
      </w:rPr>
    </w:lvl>
    <w:lvl w:ilvl="6" w:tplc="8D847F32">
      <w:start w:val="1"/>
      <w:numFmt w:val="bullet"/>
      <w:lvlText w:val="•"/>
      <w:lvlJc w:val="left"/>
      <w:pPr>
        <w:tabs>
          <w:tab w:val="num" w:pos="5040"/>
        </w:tabs>
        <w:ind w:left="5040" w:hanging="360"/>
      </w:pPr>
      <w:rPr>
        <w:rFonts w:ascii="Arial" w:hAnsi="Arial" w:cs="Times New Roman" w:hint="default"/>
      </w:rPr>
    </w:lvl>
    <w:lvl w:ilvl="7" w:tplc="3562397A">
      <w:start w:val="1"/>
      <w:numFmt w:val="bullet"/>
      <w:lvlText w:val="•"/>
      <w:lvlJc w:val="left"/>
      <w:pPr>
        <w:tabs>
          <w:tab w:val="num" w:pos="5760"/>
        </w:tabs>
        <w:ind w:left="5760" w:hanging="360"/>
      </w:pPr>
      <w:rPr>
        <w:rFonts w:ascii="Arial" w:hAnsi="Arial" w:cs="Times New Roman" w:hint="default"/>
      </w:rPr>
    </w:lvl>
    <w:lvl w:ilvl="8" w:tplc="768A082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02B33A82"/>
    <w:multiLevelType w:val="hybridMultilevel"/>
    <w:tmpl w:val="A4968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8F0022"/>
    <w:multiLevelType w:val="hybridMultilevel"/>
    <w:tmpl w:val="22C8D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FC6FCF"/>
    <w:multiLevelType w:val="multilevel"/>
    <w:tmpl w:val="CDBEA2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7513DC"/>
    <w:multiLevelType w:val="multilevel"/>
    <w:tmpl w:val="42EA68A8"/>
    <w:lvl w:ilvl="0">
      <w:start w:val="1"/>
      <w:numFmt w:val="decimal"/>
      <w:lvlText w:val="%1"/>
      <w:lvlJc w:val="left"/>
      <w:pPr>
        <w:ind w:left="360" w:hanging="360"/>
      </w:pPr>
      <w:rPr>
        <w:rFonts w:hint="default"/>
        <w:color w:val="auto"/>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5" w15:restartNumberingAfterBreak="0">
    <w:nsid w:val="1C774995"/>
    <w:multiLevelType w:val="multilevel"/>
    <w:tmpl w:val="56FC84D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DE505C6"/>
    <w:multiLevelType w:val="multilevel"/>
    <w:tmpl w:val="5E0ED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3917C0"/>
    <w:multiLevelType w:val="hybridMultilevel"/>
    <w:tmpl w:val="70BC5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396D94"/>
    <w:multiLevelType w:val="hybridMultilevel"/>
    <w:tmpl w:val="474CB2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0E4F82"/>
    <w:multiLevelType w:val="hybridMultilevel"/>
    <w:tmpl w:val="02306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DF26A50"/>
    <w:multiLevelType w:val="multilevel"/>
    <w:tmpl w:val="8E32BC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284C2B"/>
    <w:multiLevelType w:val="hybridMultilevel"/>
    <w:tmpl w:val="0AF83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DA31B5"/>
    <w:multiLevelType w:val="hybridMultilevel"/>
    <w:tmpl w:val="92D0D762"/>
    <w:lvl w:ilvl="0" w:tplc="2F60BF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C17CC3"/>
    <w:multiLevelType w:val="hybridMultilevel"/>
    <w:tmpl w:val="42169D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D411B6F"/>
    <w:multiLevelType w:val="multilevel"/>
    <w:tmpl w:val="4F1EB546"/>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5" w15:restartNumberingAfterBreak="0">
    <w:nsid w:val="41E06ABB"/>
    <w:multiLevelType w:val="hybridMultilevel"/>
    <w:tmpl w:val="68804DF8"/>
    <w:lvl w:ilvl="0" w:tplc="8C201822">
      <w:numFmt w:val="bullet"/>
      <w:lvlText w:val="•"/>
      <w:lvlJc w:val="left"/>
      <w:pPr>
        <w:ind w:left="540" w:hanging="360"/>
      </w:pPr>
      <w:rPr>
        <w:rFonts w:ascii="Arial" w:eastAsia="Times New Roman"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0AD425C"/>
    <w:multiLevelType w:val="hybridMultilevel"/>
    <w:tmpl w:val="F1D29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6B520B5"/>
    <w:multiLevelType w:val="hybridMultilevel"/>
    <w:tmpl w:val="880A8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022A62"/>
    <w:multiLevelType w:val="multilevel"/>
    <w:tmpl w:val="48ECD290"/>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59056198"/>
    <w:multiLevelType w:val="hybridMultilevel"/>
    <w:tmpl w:val="BE2894AA"/>
    <w:lvl w:ilvl="0" w:tplc="F6C0ED9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C964190"/>
    <w:multiLevelType w:val="multilevel"/>
    <w:tmpl w:val="DEEA737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1" w15:restartNumberingAfterBreak="0">
    <w:nsid w:val="65F37355"/>
    <w:multiLevelType w:val="hybridMultilevel"/>
    <w:tmpl w:val="A328B5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17"/>
  </w:num>
  <w:num w:numId="4">
    <w:abstractNumId w:val="3"/>
  </w:num>
  <w:num w:numId="5">
    <w:abstractNumId w:val="9"/>
  </w:num>
  <w:num w:numId="6">
    <w:abstractNumId w:val="20"/>
  </w:num>
  <w:num w:numId="7">
    <w:abstractNumId w:val="5"/>
  </w:num>
  <w:num w:numId="8">
    <w:abstractNumId w:val="1"/>
  </w:num>
  <w:num w:numId="9">
    <w:abstractNumId w:val="4"/>
  </w:num>
  <w:num w:numId="10">
    <w:abstractNumId w:val="11"/>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7"/>
  </w:num>
  <w:num w:numId="17">
    <w:abstractNumId w:val="12"/>
  </w:num>
  <w:num w:numId="18">
    <w:abstractNumId w:val="6"/>
  </w:num>
  <w:num w:numId="19">
    <w:abstractNumId w:val="10"/>
  </w:num>
  <w:num w:numId="20">
    <w:abstractNumId w:val="16"/>
  </w:num>
  <w:num w:numId="21">
    <w:abstractNumId w:val="13"/>
  </w:num>
  <w:num w:numId="22">
    <w:abstractNumId w:val="8"/>
  </w:num>
  <w:num w:numId="23">
    <w:abstractNumId w:val="2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QzNTc0tTA2NbU0MzVU0lEKTi0uzszPAykwqgUADMElpCwAAAA="/>
  </w:docVars>
  <w:rsids>
    <w:rsidRoot w:val="002410E8"/>
    <w:rsid w:val="00025FAF"/>
    <w:rsid w:val="00031539"/>
    <w:rsid w:val="000334DD"/>
    <w:rsid w:val="0005024D"/>
    <w:rsid w:val="00061C2E"/>
    <w:rsid w:val="00064852"/>
    <w:rsid w:val="000874C3"/>
    <w:rsid w:val="00091990"/>
    <w:rsid w:val="000A031D"/>
    <w:rsid w:val="000A4738"/>
    <w:rsid w:val="000B48EB"/>
    <w:rsid w:val="000C1010"/>
    <w:rsid w:val="000E37AC"/>
    <w:rsid w:val="000F2FEC"/>
    <w:rsid w:val="00106A34"/>
    <w:rsid w:val="00113153"/>
    <w:rsid w:val="00123BB2"/>
    <w:rsid w:val="00136CFC"/>
    <w:rsid w:val="00137114"/>
    <w:rsid w:val="00151353"/>
    <w:rsid w:val="0017380D"/>
    <w:rsid w:val="00182DF5"/>
    <w:rsid w:val="00193E33"/>
    <w:rsid w:val="001B4CDD"/>
    <w:rsid w:val="001B6714"/>
    <w:rsid w:val="001B71BA"/>
    <w:rsid w:val="001E7646"/>
    <w:rsid w:val="002061CD"/>
    <w:rsid w:val="002112C2"/>
    <w:rsid w:val="002175C4"/>
    <w:rsid w:val="00217BFB"/>
    <w:rsid w:val="00227D48"/>
    <w:rsid w:val="00236CA2"/>
    <w:rsid w:val="00237AB5"/>
    <w:rsid w:val="002410E8"/>
    <w:rsid w:val="0025110C"/>
    <w:rsid w:val="00296B69"/>
    <w:rsid w:val="00296B89"/>
    <w:rsid w:val="002A2A25"/>
    <w:rsid w:val="002C32D3"/>
    <w:rsid w:val="002E096F"/>
    <w:rsid w:val="002F1A8C"/>
    <w:rsid w:val="00315B0D"/>
    <w:rsid w:val="003168E8"/>
    <w:rsid w:val="003241EB"/>
    <w:rsid w:val="00325AE2"/>
    <w:rsid w:val="00326E3F"/>
    <w:rsid w:val="00330C4C"/>
    <w:rsid w:val="00351863"/>
    <w:rsid w:val="00361C69"/>
    <w:rsid w:val="00367A90"/>
    <w:rsid w:val="00377790"/>
    <w:rsid w:val="003831C9"/>
    <w:rsid w:val="003A184A"/>
    <w:rsid w:val="003D1C8D"/>
    <w:rsid w:val="004034C6"/>
    <w:rsid w:val="00406D19"/>
    <w:rsid w:val="00424064"/>
    <w:rsid w:val="00434B71"/>
    <w:rsid w:val="004421AF"/>
    <w:rsid w:val="00485F55"/>
    <w:rsid w:val="004964C1"/>
    <w:rsid w:val="004975B1"/>
    <w:rsid w:val="004A3BCE"/>
    <w:rsid w:val="004A79D9"/>
    <w:rsid w:val="004D31D0"/>
    <w:rsid w:val="004D38EA"/>
    <w:rsid w:val="004F24C6"/>
    <w:rsid w:val="004F4E39"/>
    <w:rsid w:val="00514013"/>
    <w:rsid w:val="005634B1"/>
    <w:rsid w:val="005669EB"/>
    <w:rsid w:val="00576F92"/>
    <w:rsid w:val="005919B3"/>
    <w:rsid w:val="00595285"/>
    <w:rsid w:val="00595685"/>
    <w:rsid w:val="005A638F"/>
    <w:rsid w:val="005C7D88"/>
    <w:rsid w:val="005E1033"/>
    <w:rsid w:val="005F7321"/>
    <w:rsid w:val="006056FB"/>
    <w:rsid w:val="0060658B"/>
    <w:rsid w:val="0062012A"/>
    <w:rsid w:val="00632BF7"/>
    <w:rsid w:val="00672216"/>
    <w:rsid w:val="00682DE9"/>
    <w:rsid w:val="00694F91"/>
    <w:rsid w:val="006A72D4"/>
    <w:rsid w:val="006B3414"/>
    <w:rsid w:val="006B4929"/>
    <w:rsid w:val="006C1911"/>
    <w:rsid w:val="006E34CF"/>
    <w:rsid w:val="006E5F81"/>
    <w:rsid w:val="006F143F"/>
    <w:rsid w:val="006F1D7D"/>
    <w:rsid w:val="007015BE"/>
    <w:rsid w:val="0070185B"/>
    <w:rsid w:val="007106E7"/>
    <w:rsid w:val="0077777A"/>
    <w:rsid w:val="00785312"/>
    <w:rsid w:val="0079342C"/>
    <w:rsid w:val="00793B79"/>
    <w:rsid w:val="007A5CE3"/>
    <w:rsid w:val="007C3BC2"/>
    <w:rsid w:val="007D0483"/>
    <w:rsid w:val="007F47C5"/>
    <w:rsid w:val="00803FF4"/>
    <w:rsid w:val="008130B1"/>
    <w:rsid w:val="008163A2"/>
    <w:rsid w:val="00827D12"/>
    <w:rsid w:val="00831F18"/>
    <w:rsid w:val="00834392"/>
    <w:rsid w:val="0084511B"/>
    <w:rsid w:val="00852F83"/>
    <w:rsid w:val="008562CF"/>
    <w:rsid w:val="008564D5"/>
    <w:rsid w:val="008713E6"/>
    <w:rsid w:val="00875400"/>
    <w:rsid w:val="00891F74"/>
    <w:rsid w:val="008B2378"/>
    <w:rsid w:val="008B784F"/>
    <w:rsid w:val="008D44DA"/>
    <w:rsid w:val="00901576"/>
    <w:rsid w:val="00920AA4"/>
    <w:rsid w:val="0092390E"/>
    <w:rsid w:val="0093519D"/>
    <w:rsid w:val="00944E53"/>
    <w:rsid w:val="009A466B"/>
    <w:rsid w:val="009D461A"/>
    <w:rsid w:val="009F250E"/>
    <w:rsid w:val="00A15B2D"/>
    <w:rsid w:val="00A42DD6"/>
    <w:rsid w:val="00A45A44"/>
    <w:rsid w:val="00A50A5B"/>
    <w:rsid w:val="00A57B40"/>
    <w:rsid w:val="00A7308E"/>
    <w:rsid w:val="00A73C30"/>
    <w:rsid w:val="00AA10BC"/>
    <w:rsid w:val="00AA1527"/>
    <w:rsid w:val="00B06A8E"/>
    <w:rsid w:val="00B54C68"/>
    <w:rsid w:val="00B54D85"/>
    <w:rsid w:val="00B66C35"/>
    <w:rsid w:val="00B66C61"/>
    <w:rsid w:val="00B67E29"/>
    <w:rsid w:val="00B815AD"/>
    <w:rsid w:val="00B87911"/>
    <w:rsid w:val="00BA11C2"/>
    <w:rsid w:val="00BB1A45"/>
    <w:rsid w:val="00BB3C47"/>
    <w:rsid w:val="00BD01D9"/>
    <w:rsid w:val="00BD0902"/>
    <w:rsid w:val="00BD685F"/>
    <w:rsid w:val="00BF13C4"/>
    <w:rsid w:val="00C05B4B"/>
    <w:rsid w:val="00C118B9"/>
    <w:rsid w:val="00C21043"/>
    <w:rsid w:val="00C250EC"/>
    <w:rsid w:val="00C25D35"/>
    <w:rsid w:val="00C41636"/>
    <w:rsid w:val="00C41F09"/>
    <w:rsid w:val="00C6574A"/>
    <w:rsid w:val="00C74135"/>
    <w:rsid w:val="00C76BE1"/>
    <w:rsid w:val="00C81151"/>
    <w:rsid w:val="00C929D5"/>
    <w:rsid w:val="00CB41AA"/>
    <w:rsid w:val="00CE175D"/>
    <w:rsid w:val="00CE519F"/>
    <w:rsid w:val="00D06C08"/>
    <w:rsid w:val="00D07863"/>
    <w:rsid w:val="00D479D4"/>
    <w:rsid w:val="00D533DE"/>
    <w:rsid w:val="00D63D51"/>
    <w:rsid w:val="00D7773D"/>
    <w:rsid w:val="00D86E52"/>
    <w:rsid w:val="00DB51E7"/>
    <w:rsid w:val="00DC060F"/>
    <w:rsid w:val="00DE307C"/>
    <w:rsid w:val="00E45BE5"/>
    <w:rsid w:val="00E7014C"/>
    <w:rsid w:val="00E75946"/>
    <w:rsid w:val="00E83B4A"/>
    <w:rsid w:val="00E851A6"/>
    <w:rsid w:val="00EA50A5"/>
    <w:rsid w:val="00EA7686"/>
    <w:rsid w:val="00EB0D5D"/>
    <w:rsid w:val="00EC3827"/>
    <w:rsid w:val="00EE64D0"/>
    <w:rsid w:val="00EF2604"/>
    <w:rsid w:val="00F27A48"/>
    <w:rsid w:val="00F60DE0"/>
    <w:rsid w:val="00F808DF"/>
    <w:rsid w:val="00F8230E"/>
    <w:rsid w:val="00FA29AE"/>
    <w:rsid w:val="00FA67B8"/>
    <w:rsid w:val="00FF2595"/>
    <w:rsid w:val="00FF37D6"/>
  </w:rsids>
  <m:mathPr>
    <m:mathFont m:val="Cambria Math"/>
    <m:brkBin m:val="before"/>
    <m:brkBinSub m:val="--"/>
    <m:smallFrac m:val="0"/>
    <m:dispDef/>
    <m:lMargin m:val="0"/>
    <m:rMargin m:val="0"/>
    <m:defJc m:val="centerGroup"/>
    <m:wrapIndent m:val="1440"/>
    <m:intLim m:val="subSup"/>
    <m:naryLim m:val="undOvr"/>
  </m:mathPr>
  <w:themeFontLang w:val="pl-PL"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730AA"/>
  <w15:docId w15:val="{3F504436-B557-459D-B246-60580DD9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A1527"/>
    <w:pPr>
      <w:tabs>
        <w:tab w:val="center" w:pos="4536"/>
        <w:tab w:val="right" w:pos="9072"/>
      </w:tabs>
    </w:pPr>
  </w:style>
  <w:style w:type="character" w:customStyle="1" w:styleId="NagwekZnak">
    <w:name w:val="Nagłówek Znak"/>
    <w:basedOn w:val="Domylnaczcionkaakapitu"/>
    <w:link w:val="Nagwek"/>
    <w:uiPriority w:val="99"/>
    <w:rsid w:val="00AA1527"/>
  </w:style>
  <w:style w:type="paragraph" w:styleId="Stopka">
    <w:name w:val="footer"/>
    <w:basedOn w:val="Normalny"/>
    <w:link w:val="StopkaZnak"/>
    <w:uiPriority w:val="99"/>
    <w:unhideWhenUsed/>
    <w:rsid w:val="00AA1527"/>
    <w:pPr>
      <w:tabs>
        <w:tab w:val="center" w:pos="4536"/>
        <w:tab w:val="right" w:pos="9072"/>
      </w:tabs>
    </w:pPr>
  </w:style>
  <w:style w:type="character" w:customStyle="1" w:styleId="StopkaZnak">
    <w:name w:val="Stopka Znak"/>
    <w:basedOn w:val="Domylnaczcionkaakapitu"/>
    <w:link w:val="Stopka"/>
    <w:uiPriority w:val="99"/>
    <w:rsid w:val="00AA1527"/>
  </w:style>
  <w:style w:type="paragraph" w:styleId="HTML-wstpniesformatowany">
    <w:name w:val="HTML Preformatted"/>
    <w:basedOn w:val="Normalny"/>
    <w:link w:val="HTML-wstpniesformatowanyZnak"/>
    <w:uiPriority w:val="99"/>
    <w:semiHidden/>
    <w:unhideWhenUsed/>
    <w:rsid w:val="00D5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D533DE"/>
    <w:rPr>
      <w:rFonts w:ascii="Courier New" w:eastAsia="Times New Roman" w:hAnsi="Courier New" w:cs="Courier New"/>
      <w:sz w:val="20"/>
      <w:szCs w:val="20"/>
      <w:lang w:eastAsia="pl-PL"/>
    </w:rPr>
  </w:style>
  <w:style w:type="character" w:styleId="Hipercze">
    <w:name w:val="Hyperlink"/>
    <w:basedOn w:val="Domylnaczcionkaakapitu"/>
    <w:uiPriority w:val="99"/>
    <w:unhideWhenUsed/>
    <w:rsid w:val="00193E33"/>
    <w:rPr>
      <w:color w:val="0563C1" w:themeColor="hyperlink"/>
      <w:u w:val="single"/>
    </w:rPr>
  </w:style>
  <w:style w:type="paragraph" w:styleId="Akapitzlist">
    <w:name w:val="List Paragraph"/>
    <w:basedOn w:val="Normalny"/>
    <w:uiPriority w:val="34"/>
    <w:qFormat/>
    <w:rsid w:val="00193E33"/>
    <w:pPr>
      <w:spacing w:after="160" w:line="259" w:lineRule="auto"/>
      <w:ind w:left="720"/>
      <w:contextualSpacing/>
    </w:pPr>
    <w:rPr>
      <w:sz w:val="22"/>
      <w:szCs w:val="22"/>
    </w:rPr>
  </w:style>
  <w:style w:type="table" w:styleId="Tabela-Siatka">
    <w:name w:val="Table Grid"/>
    <w:basedOn w:val="Standardowy"/>
    <w:uiPriority w:val="39"/>
    <w:rsid w:val="00193E3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woanieprzypisudolnego1">
    <w:name w:val="Odwołanie przypisu dolnego1"/>
    <w:rsid w:val="00193E33"/>
    <w:rPr>
      <w:vertAlign w:val="superscript"/>
    </w:rPr>
  </w:style>
  <w:style w:type="character" w:customStyle="1" w:styleId="hps">
    <w:name w:val="hps"/>
    <w:rsid w:val="00193E33"/>
  </w:style>
  <w:style w:type="character" w:customStyle="1" w:styleId="FootnoteCharacters">
    <w:name w:val="Footnote Characters"/>
    <w:rsid w:val="00193E33"/>
  </w:style>
  <w:style w:type="character" w:styleId="Odwoanieprzypisudolnego">
    <w:name w:val="footnote reference"/>
    <w:uiPriority w:val="99"/>
    <w:rsid w:val="00193E33"/>
    <w:rPr>
      <w:vertAlign w:val="superscript"/>
    </w:rPr>
  </w:style>
  <w:style w:type="paragraph" w:customStyle="1" w:styleId="Tekstprzypisudolnego1">
    <w:name w:val="Tekst przypisu dolnego1"/>
    <w:basedOn w:val="Normalny"/>
    <w:rsid w:val="00193E33"/>
    <w:pPr>
      <w:keepLines/>
      <w:suppressAutoHyphens/>
      <w:spacing w:after="240" w:line="200" w:lineRule="atLeast"/>
      <w:jc w:val="both"/>
    </w:pPr>
    <w:rPr>
      <w:rFonts w:ascii="Garamond" w:eastAsia="Times New Roman" w:hAnsi="Garamond" w:cs="Garamond"/>
      <w:kern w:val="1"/>
      <w:sz w:val="20"/>
      <w:szCs w:val="20"/>
      <w:lang w:eastAsia="pl-PL"/>
    </w:rPr>
  </w:style>
  <w:style w:type="paragraph" w:styleId="Tekstprzypisudolnego">
    <w:name w:val="footnote text"/>
    <w:basedOn w:val="Normalny"/>
    <w:link w:val="TekstprzypisudolnegoZnak"/>
    <w:uiPriority w:val="99"/>
    <w:rsid w:val="00193E33"/>
    <w:pPr>
      <w:suppressAutoHyphens/>
      <w:spacing w:after="200" w:line="276" w:lineRule="auto"/>
    </w:pPr>
    <w:rPr>
      <w:rFonts w:ascii="Calibri" w:eastAsia="Times New Roman" w:hAnsi="Calibri" w:cs="Times New Roman"/>
      <w:kern w:val="1"/>
      <w:sz w:val="22"/>
      <w:szCs w:val="22"/>
      <w:lang w:eastAsia="pl-PL"/>
    </w:rPr>
  </w:style>
  <w:style w:type="character" w:customStyle="1" w:styleId="TekstprzypisudolnegoZnak">
    <w:name w:val="Tekst przypisu dolnego Znak"/>
    <w:basedOn w:val="Domylnaczcionkaakapitu"/>
    <w:link w:val="Tekstprzypisudolnego"/>
    <w:uiPriority w:val="99"/>
    <w:rsid w:val="00193E33"/>
    <w:rPr>
      <w:rFonts w:ascii="Calibri" w:eastAsia="Times New Roman" w:hAnsi="Calibri" w:cs="Times New Roman"/>
      <w:kern w:val="1"/>
      <w:sz w:val="22"/>
      <w:szCs w:val="22"/>
      <w:lang w:eastAsia="pl-PL"/>
    </w:rPr>
  </w:style>
  <w:style w:type="paragraph" w:customStyle="1" w:styleId="Default">
    <w:name w:val="Default"/>
    <w:rsid w:val="00193E33"/>
    <w:pPr>
      <w:autoSpaceDE w:val="0"/>
      <w:autoSpaceDN w:val="0"/>
      <w:adjustRightInd w:val="0"/>
    </w:pPr>
    <w:rPr>
      <w:rFonts w:ascii="Times New Roman" w:hAnsi="Times New Roman" w:cs="Times New Roman"/>
      <w:color w:val="000000"/>
    </w:rPr>
  </w:style>
  <w:style w:type="character" w:styleId="Nierozpoznanawzmianka">
    <w:name w:val="Unresolved Mention"/>
    <w:basedOn w:val="Domylnaczcionkaakapitu"/>
    <w:uiPriority w:val="99"/>
    <w:semiHidden/>
    <w:unhideWhenUsed/>
    <w:rsid w:val="00CE175D"/>
    <w:rPr>
      <w:color w:val="605E5C"/>
      <w:shd w:val="clear" w:color="auto" w:fill="E1DFDD"/>
    </w:rPr>
  </w:style>
  <w:style w:type="paragraph" w:styleId="Tekstprzypisukocowego">
    <w:name w:val="endnote text"/>
    <w:basedOn w:val="Normalny"/>
    <w:link w:val="TekstprzypisukocowegoZnak"/>
    <w:uiPriority w:val="99"/>
    <w:rsid w:val="00B54D85"/>
    <w:rPr>
      <w:rFonts w:ascii="Garamond" w:eastAsia="Times New Roman" w:hAnsi="Garamond" w:cs="Times New Roman"/>
      <w:sz w:val="20"/>
      <w:szCs w:val="20"/>
    </w:rPr>
  </w:style>
  <w:style w:type="character" w:customStyle="1" w:styleId="TekstprzypisukocowegoZnak">
    <w:name w:val="Tekst przypisu końcowego Znak"/>
    <w:basedOn w:val="Domylnaczcionkaakapitu"/>
    <w:link w:val="Tekstprzypisukocowego"/>
    <w:uiPriority w:val="99"/>
    <w:rsid w:val="00B54D85"/>
    <w:rPr>
      <w:rFonts w:ascii="Garamond" w:eastAsia="Times New Roman" w:hAnsi="Garamond" w:cs="Times New Roman"/>
      <w:sz w:val="20"/>
      <w:szCs w:val="20"/>
    </w:rPr>
  </w:style>
  <w:style w:type="character" w:styleId="Odwoanieprzypisukocowego">
    <w:name w:val="endnote reference"/>
    <w:basedOn w:val="Domylnaczcionkaakapitu"/>
    <w:uiPriority w:val="99"/>
    <w:rsid w:val="00B54D85"/>
    <w:rPr>
      <w:rFonts w:ascii="Cambria" w:hAnsi="Cambria" w:cs="Times New Roman"/>
      <w:sz w:val="24"/>
      <w:vertAlign w:val="superscript"/>
    </w:rPr>
  </w:style>
  <w:style w:type="paragraph" w:customStyle="1" w:styleId="xl78">
    <w:name w:val="xl78"/>
    <w:basedOn w:val="Normalny"/>
    <w:rsid w:val="0060658B"/>
    <w:pPr>
      <w:pBdr>
        <w:top w:val="single" w:sz="4" w:space="0" w:color="auto"/>
        <w:left w:val="single" w:sz="4" w:space="0" w:color="auto"/>
        <w:bottom w:val="single" w:sz="4" w:space="0" w:color="auto"/>
        <w:right w:val="single" w:sz="4" w:space="0" w:color="auto"/>
      </w:pBdr>
      <w:shd w:val="clear" w:color="000000" w:fill="80B82A"/>
      <w:spacing w:before="100" w:beforeAutospacing="1" w:after="100" w:afterAutospacing="1"/>
      <w:jc w:val="center"/>
      <w:textAlignment w:val="center"/>
    </w:pPr>
    <w:rPr>
      <w:rFonts w:ascii="Arial" w:eastAsia="Times New Roman" w:hAnsi="Arial" w:cs="Arial"/>
      <w:sz w:val="20"/>
      <w:szCs w:val="20"/>
      <w:lang w:eastAsia="pl-PL"/>
    </w:rPr>
  </w:style>
  <w:style w:type="character" w:customStyle="1" w:styleId="tlid-translation">
    <w:name w:val="tlid-translation"/>
    <w:basedOn w:val="Domylnaczcionkaakapitu"/>
    <w:rsid w:val="001E7646"/>
  </w:style>
  <w:style w:type="character" w:styleId="Pogrubienie">
    <w:name w:val="Strong"/>
    <w:basedOn w:val="Domylnaczcionkaakapitu"/>
    <w:uiPriority w:val="22"/>
    <w:qFormat/>
    <w:rsid w:val="001E7646"/>
    <w:rPr>
      <w:b/>
      <w:bCs/>
    </w:rPr>
  </w:style>
  <w:style w:type="paragraph" w:styleId="Tekstpodstawowy">
    <w:name w:val="Body Text"/>
    <w:basedOn w:val="Normalny"/>
    <w:link w:val="TekstpodstawowyZnak"/>
    <w:unhideWhenUsed/>
    <w:qFormat/>
    <w:rsid w:val="00091990"/>
    <w:pPr>
      <w:spacing w:after="240" w:line="240" w:lineRule="atLeast"/>
      <w:ind w:firstLine="360"/>
      <w:jc w:val="both"/>
    </w:pPr>
    <w:rPr>
      <w:rFonts w:eastAsia="Times New Roman" w:cs="Times New Roman"/>
      <w:b/>
      <w:sz w:val="22"/>
      <w:szCs w:val="20"/>
    </w:rPr>
  </w:style>
  <w:style w:type="character" w:customStyle="1" w:styleId="TekstpodstawowyZnak">
    <w:name w:val="Tekst podstawowy Znak"/>
    <w:basedOn w:val="Domylnaczcionkaakapitu"/>
    <w:link w:val="Tekstpodstawowy"/>
    <w:rsid w:val="00091990"/>
    <w:rPr>
      <w:rFonts w:eastAsia="Times New Roman" w:cs="Times New Roman"/>
      <w:b/>
      <w:sz w:val="22"/>
      <w:szCs w:val="20"/>
    </w:rPr>
  </w:style>
  <w:style w:type="character" w:customStyle="1" w:styleId="citation">
    <w:name w:val="citation"/>
    <w:basedOn w:val="Domylnaczcionkaakapitu"/>
    <w:rsid w:val="000B48EB"/>
  </w:style>
  <w:style w:type="paragraph" w:customStyle="1" w:styleId="paragraph">
    <w:name w:val="paragraph"/>
    <w:basedOn w:val="Normalny"/>
    <w:rsid w:val="00694F91"/>
    <w:pPr>
      <w:spacing w:before="100" w:beforeAutospacing="1" w:after="100" w:afterAutospacing="1"/>
    </w:pPr>
    <w:rPr>
      <w:rFonts w:ascii="Times New Roman" w:eastAsia="Times New Roman" w:hAnsi="Times New Roman" w:cs="Times New Roman"/>
      <w:lang w:val="en-US"/>
    </w:rPr>
  </w:style>
  <w:style w:type="character" w:customStyle="1" w:styleId="normaltextrun">
    <w:name w:val="normaltextrun"/>
    <w:basedOn w:val="Domylnaczcionkaakapitu"/>
    <w:rsid w:val="00694F91"/>
  </w:style>
  <w:style w:type="character" w:customStyle="1" w:styleId="eop">
    <w:name w:val="eop"/>
    <w:basedOn w:val="Domylnaczcionkaakapitu"/>
    <w:rsid w:val="00694F91"/>
  </w:style>
  <w:style w:type="character" w:customStyle="1" w:styleId="spellingerror">
    <w:name w:val="spellingerror"/>
    <w:basedOn w:val="Domylnaczcionkaakapitu"/>
    <w:rsid w:val="00694F91"/>
  </w:style>
  <w:style w:type="character" w:customStyle="1" w:styleId="scxw6715915">
    <w:name w:val="scxw6715915"/>
    <w:basedOn w:val="Domylnaczcionkaakapitu"/>
    <w:rsid w:val="00694F91"/>
  </w:style>
  <w:style w:type="paragraph" w:styleId="Tekstdymka">
    <w:name w:val="Balloon Text"/>
    <w:basedOn w:val="Normalny"/>
    <w:link w:val="TekstdymkaZnak"/>
    <w:uiPriority w:val="99"/>
    <w:semiHidden/>
    <w:unhideWhenUsed/>
    <w:rsid w:val="00C250EC"/>
    <w:rPr>
      <w:rFonts w:ascii="Segoe UI" w:hAnsi="Segoe UI" w:cs="Segoe UI"/>
      <w:sz w:val="18"/>
      <w:szCs w:val="18"/>
    </w:rPr>
  </w:style>
  <w:style w:type="character" w:customStyle="1" w:styleId="TekstdymkaZnak">
    <w:name w:val="Tekst dymka Znak"/>
    <w:basedOn w:val="Domylnaczcionkaakapitu"/>
    <w:link w:val="Tekstdymka"/>
    <w:uiPriority w:val="99"/>
    <w:semiHidden/>
    <w:rsid w:val="00C250EC"/>
    <w:rPr>
      <w:rFonts w:ascii="Segoe UI" w:hAnsi="Segoe UI" w:cs="Segoe UI"/>
      <w:sz w:val="18"/>
      <w:szCs w:val="18"/>
    </w:rPr>
  </w:style>
  <w:style w:type="paragraph" w:styleId="Legenda">
    <w:name w:val="caption"/>
    <w:basedOn w:val="Normalny"/>
    <w:next w:val="Normalny"/>
    <w:uiPriority w:val="35"/>
    <w:unhideWhenUsed/>
    <w:qFormat/>
    <w:rsid w:val="00DB51E7"/>
    <w:pPr>
      <w:spacing w:after="200"/>
    </w:pPr>
    <w:rPr>
      <w:i/>
      <w:iCs/>
      <w:color w:val="44546A" w:themeColor="text2"/>
      <w:sz w:val="18"/>
      <w:szCs w:val="18"/>
    </w:rPr>
  </w:style>
  <w:style w:type="paragraph" w:styleId="Bezodstpw">
    <w:name w:val="No Spacing"/>
    <w:uiPriority w:val="1"/>
    <w:qFormat/>
    <w:rsid w:val="00091990"/>
  </w:style>
  <w:style w:type="paragraph" w:styleId="NormalnyWeb">
    <w:name w:val="Normal (Web)"/>
    <w:basedOn w:val="Normalny"/>
    <w:uiPriority w:val="99"/>
    <w:semiHidden/>
    <w:unhideWhenUsed/>
    <w:rsid w:val="00831F18"/>
    <w:pPr>
      <w:spacing w:before="100" w:beforeAutospacing="1" w:after="100" w:afterAutospacing="1"/>
    </w:pPr>
    <w:rPr>
      <w:rFonts w:ascii="Times New Roman" w:eastAsia="Times New Roman" w:hAnsi="Times New Roman" w:cs="Times New Roman"/>
      <w:lang w:val="en-US"/>
    </w:rPr>
  </w:style>
  <w:style w:type="character" w:styleId="UyteHipercze">
    <w:name w:val="FollowedHyperlink"/>
    <w:basedOn w:val="Domylnaczcionkaakapitu"/>
    <w:uiPriority w:val="99"/>
    <w:semiHidden/>
    <w:unhideWhenUsed/>
    <w:rsid w:val="008343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7917479">
      <w:bodyDiv w:val="1"/>
      <w:marLeft w:val="0"/>
      <w:marRight w:val="0"/>
      <w:marTop w:val="0"/>
      <w:marBottom w:val="0"/>
      <w:divBdr>
        <w:top w:val="none" w:sz="0" w:space="0" w:color="auto"/>
        <w:left w:val="none" w:sz="0" w:space="0" w:color="auto"/>
        <w:bottom w:val="none" w:sz="0" w:space="0" w:color="auto"/>
        <w:right w:val="none" w:sz="0" w:space="0" w:color="auto"/>
      </w:divBdr>
    </w:div>
    <w:div w:id="593709812">
      <w:bodyDiv w:val="1"/>
      <w:marLeft w:val="0"/>
      <w:marRight w:val="0"/>
      <w:marTop w:val="0"/>
      <w:marBottom w:val="0"/>
      <w:divBdr>
        <w:top w:val="none" w:sz="0" w:space="0" w:color="auto"/>
        <w:left w:val="none" w:sz="0" w:space="0" w:color="auto"/>
        <w:bottom w:val="none" w:sz="0" w:space="0" w:color="auto"/>
        <w:right w:val="none" w:sz="0" w:space="0" w:color="auto"/>
      </w:divBdr>
      <w:divsChild>
        <w:div w:id="162167336">
          <w:marLeft w:val="0"/>
          <w:marRight w:val="0"/>
          <w:marTop w:val="0"/>
          <w:marBottom w:val="0"/>
          <w:divBdr>
            <w:top w:val="none" w:sz="0" w:space="0" w:color="auto"/>
            <w:left w:val="none" w:sz="0" w:space="0" w:color="auto"/>
            <w:bottom w:val="none" w:sz="0" w:space="0" w:color="auto"/>
            <w:right w:val="none" w:sz="0" w:space="0" w:color="auto"/>
          </w:divBdr>
          <w:divsChild>
            <w:div w:id="1842312446">
              <w:marLeft w:val="0"/>
              <w:marRight w:val="0"/>
              <w:marTop w:val="0"/>
              <w:marBottom w:val="0"/>
              <w:divBdr>
                <w:top w:val="none" w:sz="0" w:space="0" w:color="auto"/>
                <w:left w:val="none" w:sz="0" w:space="0" w:color="auto"/>
                <w:bottom w:val="none" w:sz="0" w:space="0" w:color="auto"/>
                <w:right w:val="none" w:sz="0" w:space="0" w:color="auto"/>
              </w:divBdr>
            </w:div>
            <w:div w:id="1618828189">
              <w:marLeft w:val="0"/>
              <w:marRight w:val="0"/>
              <w:marTop w:val="0"/>
              <w:marBottom w:val="0"/>
              <w:divBdr>
                <w:top w:val="none" w:sz="0" w:space="0" w:color="auto"/>
                <w:left w:val="none" w:sz="0" w:space="0" w:color="auto"/>
                <w:bottom w:val="none" w:sz="0" w:space="0" w:color="auto"/>
                <w:right w:val="none" w:sz="0" w:space="0" w:color="auto"/>
              </w:divBdr>
            </w:div>
            <w:div w:id="1522743682">
              <w:marLeft w:val="0"/>
              <w:marRight w:val="0"/>
              <w:marTop w:val="0"/>
              <w:marBottom w:val="0"/>
              <w:divBdr>
                <w:top w:val="none" w:sz="0" w:space="0" w:color="auto"/>
                <w:left w:val="none" w:sz="0" w:space="0" w:color="auto"/>
                <w:bottom w:val="none" w:sz="0" w:space="0" w:color="auto"/>
                <w:right w:val="none" w:sz="0" w:space="0" w:color="auto"/>
              </w:divBdr>
            </w:div>
            <w:div w:id="1326126653">
              <w:marLeft w:val="0"/>
              <w:marRight w:val="0"/>
              <w:marTop w:val="0"/>
              <w:marBottom w:val="0"/>
              <w:divBdr>
                <w:top w:val="none" w:sz="0" w:space="0" w:color="auto"/>
                <w:left w:val="none" w:sz="0" w:space="0" w:color="auto"/>
                <w:bottom w:val="none" w:sz="0" w:space="0" w:color="auto"/>
                <w:right w:val="none" w:sz="0" w:space="0" w:color="auto"/>
              </w:divBdr>
            </w:div>
            <w:div w:id="763115134">
              <w:marLeft w:val="0"/>
              <w:marRight w:val="0"/>
              <w:marTop w:val="0"/>
              <w:marBottom w:val="0"/>
              <w:divBdr>
                <w:top w:val="none" w:sz="0" w:space="0" w:color="auto"/>
                <w:left w:val="none" w:sz="0" w:space="0" w:color="auto"/>
                <w:bottom w:val="none" w:sz="0" w:space="0" w:color="auto"/>
                <w:right w:val="none" w:sz="0" w:space="0" w:color="auto"/>
              </w:divBdr>
            </w:div>
          </w:divsChild>
        </w:div>
        <w:div w:id="2017221155">
          <w:marLeft w:val="0"/>
          <w:marRight w:val="0"/>
          <w:marTop w:val="0"/>
          <w:marBottom w:val="0"/>
          <w:divBdr>
            <w:top w:val="none" w:sz="0" w:space="0" w:color="auto"/>
            <w:left w:val="none" w:sz="0" w:space="0" w:color="auto"/>
            <w:bottom w:val="none" w:sz="0" w:space="0" w:color="auto"/>
            <w:right w:val="none" w:sz="0" w:space="0" w:color="auto"/>
          </w:divBdr>
        </w:div>
        <w:div w:id="121462571">
          <w:marLeft w:val="0"/>
          <w:marRight w:val="0"/>
          <w:marTop w:val="0"/>
          <w:marBottom w:val="0"/>
          <w:divBdr>
            <w:top w:val="none" w:sz="0" w:space="0" w:color="auto"/>
            <w:left w:val="none" w:sz="0" w:space="0" w:color="auto"/>
            <w:bottom w:val="none" w:sz="0" w:space="0" w:color="auto"/>
            <w:right w:val="none" w:sz="0" w:space="0" w:color="auto"/>
          </w:divBdr>
        </w:div>
        <w:div w:id="326330403">
          <w:marLeft w:val="0"/>
          <w:marRight w:val="0"/>
          <w:marTop w:val="0"/>
          <w:marBottom w:val="0"/>
          <w:divBdr>
            <w:top w:val="none" w:sz="0" w:space="0" w:color="auto"/>
            <w:left w:val="none" w:sz="0" w:space="0" w:color="auto"/>
            <w:bottom w:val="none" w:sz="0" w:space="0" w:color="auto"/>
            <w:right w:val="none" w:sz="0" w:space="0" w:color="auto"/>
          </w:divBdr>
        </w:div>
        <w:div w:id="837964416">
          <w:marLeft w:val="0"/>
          <w:marRight w:val="0"/>
          <w:marTop w:val="0"/>
          <w:marBottom w:val="0"/>
          <w:divBdr>
            <w:top w:val="none" w:sz="0" w:space="0" w:color="auto"/>
            <w:left w:val="none" w:sz="0" w:space="0" w:color="auto"/>
            <w:bottom w:val="none" w:sz="0" w:space="0" w:color="auto"/>
            <w:right w:val="none" w:sz="0" w:space="0" w:color="auto"/>
          </w:divBdr>
        </w:div>
        <w:div w:id="525287147">
          <w:marLeft w:val="0"/>
          <w:marRight w:val="0"/>
          <w:marTop w:val="0"/>
          <w:marBottom w:val="0"/>
          <w:divBdr>
            <w:top w:val="none" w:sz="0" w:space="0" w:color="auto"/>
            <w:left w:val="none" w:sz="0" w:space="0" w:color="auto"/>
            <w:bottom w:val="none" w:sz="0" w:space="0" w:color="auto"/>
            <w:right w:val="none" w:sz="0" w:space="0" w:color="auto"/>
          </w:divBdr>
        </w:div>
        <w:div w:id="1586036819">
          <w:marLeft w:val="0"/>
          <w:marRight w:val="0"/>
          <w:marTop w:val="0"/>
          <w:marBottom w:val="0"/>
          <w:divBdr>
            <w:top w:val="none" w:sz="0" w:space="0" w:color="auto"/>
            <w:left w:val="none" w:sz="0" w:space="0" w:color="auto"/>
            <w:bottom w:val="none" w:sz="0" w:space="0" w:color="auto"/>
            <w:right w:val="none" w:sz="0" w:space="0" w:color="auto"/>
          </w:divBdr>
        </w:div>
        <w:div w:id="144860216">
          <w:marLeft w:val="0"/>
          <w:marRight w:val="0"/>
          <w:marTop w:val="0"/>
          <w:marBottom w:val="0"/>
          <w:divBdr>
            <w:top w:val="none" w:sz="0" w:space="0" w:color="auto"/>
            <w:left w:val="none" w:sz="0" w:space="0" w:color="auto"/>
            <w:bottom w:val="none" w:sz="0" w:space="0" w:color="auto"/>
            <w:right w:val="none" w:sz="0" w:space="0" w:color="auto"/>
          </w:divBdr>
        </w:div>
        <w:div w:id="1324314739">
          <w:marLeft w:val="0"/>
          <w:marRight w:val="0"/>
          <w:marTop w:val="0"/>
          <w:marBottom w:val="0"/>
          <w:divBdr>
            <w:top w:val="none" w:sz="0" w:space="0" w:color="auto"/>
            <w:left w:val="none" w:sz="0" w:space="0" w:color="auto"/>
            <w:bottom w:val="none" w:sz="0" w:space="0" w:color="auto"/>
            <w:right w:val="none" w:sz="0" w:space="0" w:color="auto"/>
          </w:divBdr>
        </w:div>
      </w:divsChild>
    </w:div>
    <w:div w:id="743647663">
      <w:bodyDiv w:val="1"/>
      <w:marLeft w:val="0"/>
      <w:marRight w:val="0"/>
      <w:marTop w:val="0"/>
      <w:marBottom w:val="0"/>
      <w:divBdr>
        <w:top w:val="none" w:sz="0" w:space="0" w:color="auto"/>
        <w:left w:val="none" w:sz="0" w:space="0" w:color="auto"/>
        <w:bottom w:val="none" w:sz="0" w:space="0" w:color="auto"/>
        <w:right w:val="none" w:sz="0" w:space="0" w:color="auto"/>
      </w:divBdr>
      <w:divsChild>
        <w:div w:id="910191801">
          <w:marLeft w:val="0"/>
          <w:marRight w:val="0"/>
          <w:marTop w:val="0"/>
          <w:marBottom w:val="0"/>
          <w:divBdr>
            <w:top w:val="none" w:sz="0" w:space="0" w:color="auto"/>
            <w:left w:val="none" w:sz="0" w:space="0" w:color="auto"/>
            <w:bottom w:val="none" w:sz="0" w:space="0" w:color="auto"/>
            <w:right w:val="none" w:sz="0" w:space="0" w:color="auto"/>
          </w:divBdr>
        </w:div>
        <w:div w:id="503016827">
          <w:marLeft w:val="0"/>
          <w:marRight w:val="0"/>
          <w:marTop w:val="0"/>
          <w:marBottom w:val="0"/>
          <w:divBdr>
            <w:top w:val="none" w:sz="0" w:space="0" w:color="auto"/>
            <w:left w:val="none" w:sz="0" w:space="0" w:color="auto"/>
            <w:bottom w:val="none" w:sz="0" w:space="0" w:color="auto"/>
            <w:right w:val="none" w:sz="0" w:space="0" w:color="auto"/>
          </w:divBdr>
        </w:div>
        <w:div w:id="792672724">
          <w:marLeft w:val="0"/>
          <w:marRight w:val="0"/>
          <w:marTop w:val="0"/>
          <w:marBottom w:val="0"/>
          <w:divBdr>
            <w:top w:val="none" w:sz="0" w:space="0" w:color="auto"/>
            <w:left w:val="none" w:sz="0" w:space="0" w:color="auto"/>
            <w:bottom w:val="none" w:sz="0" w:space="0" w:color="auto"/>
            <w:right w:val="none" w:sz="0" w:space="0" w:color="auto"/>
          </w:divBdr>
        </w:div>
        <w:div w:id="138234675">
          <w:marLeft w:val="0"/>
          <w:marRight w:val="0"/>
          <w:marTop w:val="0"/>
          <w:marBottom w:val="0"/>
          <w:divBdr>
            <w:top w:val="none" w:sz="0" w:space="0" w:color="auto"/>
            <w:left w:val="none" w:sz="0" w:space="0" w:color="auto"/>
            <w:bottom w:val="none" w:sz="0" w:space="0" w:color="auto"/>
            <w:right w:val="none" w:sz="0" w:space="0" w:color="auto"/>
          </w:divBdr>
        </w:div>
        <w:div w:id="161049409">
          <w:marLeft w:val="0"/>
          <w:marRight w:val="0"/>
          <w:marTop w:val="0"/>
          <w:marBottom w:val="0"/>
          <w:divBdr>
            <w:top w:val="none" w:sz="0" w:space="0" w:color="auto"/>
            <w:left w:val="none" w:sz="0" w:space="0" w:color="auto"/>
            <w:bottom w:val="none" w:sz="0" w:space="0" w:color="auto"/>
            <w:right w:val="none" w:sz="0" w:space="0" w:color="auto"/>
          </w:divBdr>
        </w:div>
        <w:div w:id="1012610904">
          <w:marLeft w:val="0"/>
          <w:marRight w:val="0"/>
          <w:marTop w:val="0"/>
          <w:marBottom w:val="0"/>
          <w:divBdr>
            <w:top w:val="none" w:sz="0" w:space="0" w:color="auto"/>
            <w:left w:val="none" w:sz="0" w:space="0" w:color="auto"/>
            <w:bottom w:val="none" w:sz="0" w:space="0" w:color="auto"/>
            <w:right w:val="none" w:sz="0" w:space="0" w:color="auto"/>
          </w:divBdr>
        </w:div>
        <w:div w:id="1356737801">
          <w:marLeft w:val="0"/>
          <w:marRight w:val="0"/>
          <w:marTop w:val="0"/>
          <w:marBottom w:val="0"/>
          <w:divBdr>
            <w:top w:val="none" w:sz="0" w:space="0" w:color="auto"/>
            <w:left w:val="none" w:sz="0" w:space="0" w:color="auto"/>
            <w:bottom w:val="none" w:sz="0" w:space="0" w:color="auto"/>
            <w:right w:val="none" w:sz="0" w:space="0" w:color="auto"/>
          </w:divBdr>
        </w:div>
        <w:div w:id="1225919281">
          <w:marLeft w:val="0"/>
          <w:marRight w:val="0"/>
          <w:marTop w:val="0"/>
          <w:marBottom w:val="0"/>
          <w:divBdr>
            <w:top w:val="none" w:sz="0" w:space="0" w:color="auto"/>
            <w:left w:val="none" w:sz="0" w:space="0" w:color="auto"/>
            <w:bottom w:val="none" w:sz="0" w:space="0" w:color="auto"/>
            <w:right w:val="none" w:sz="0" w:space="0" w:color="auto"/>
          </w:divBdr>
        </w:div>
        <w:div w:id="1796945302">
          <w:marLeft w:val="0"/>
          <w:marRight w:val="0"/>
          <w:marTop w:val="0"/>
          <w:marBottom w:val="0"/>
          <w:divBdr>
            <w:top w:val="none" w:sz="0" w:space="0" w:color="auto"/>
            <w:left w:val="none" w:sz="0" w:space="0" w:color="auto"/>
            <w:bottom w:val="none" w:sz="0" w:space="0" w:color="auto"/>
            <w:right w:val="none" w:sz="0" w:space="0" w:color="auto"/>
          </w:divBdr>
        </w:div>
        <w:div w:id="1377585939">
          <w:marLeft w:val="0"/>
          <w:marRight w:val="0"/>
          <w:marTop w:val="0"/>
          <w:marBottom w:val="0"/>
          <w:divBdr>
            <w:top w:val="none" w:sz="0" w:space="0" w:color="auto"/>
            <w:left w:val="none" w:sz="0" w:space="0" w:color="auto"/>
            <w:bottom w:val="none" w:sz="0" w:space="0" w:color="auto"/>
            <w:right w:val="none" w:sz="0" w:space="0" w:color="auto"/>
          </w:divBdr>
        </w:div>
        <w:div w:id="1198927846">
          <w:marLeft w:val="0"/>
          <w:marRight w:val="0"/>
          <w:marTop w:val="0"/>
          <w:marBottom w:val="0"/>
          <w:divBdr>
            <w:top w:val="none" w:sz="0" w:space="0" w:color="auto"/>
            <w:left w:val="none" w:sz="0" w:space="0" w:color="auto"/>
            <w:bottom w:val="none" w:sz="0" w:space="0" w:color="auto"/>
            <w:right w:val="none" w:sz="0" w:space="0" w:color="auto"/>
          </w:divBdr>
        </w:div>
        <w:div w:id="581721813">
          <w:marLeft w:val="0"/>
          <w:marRight w:val="0"/>
          <w:marTop w:val="0"/>
          <w:marBottom w:val="0"/>
          <w:divBdr>
            <w:top w:val="none" w:sz="0" w:space="0" w:color="auto"/>
            <w:left w:val="none" w:sz="0" w:space="0" w:color="auto"/>
            <w:bottom w:val="none" w:sz="0" w:space="0" w:color="auto"/>
            <w:right w:val="none" w:sz="0" w:space="0" w:color="auto"/>
          </w:divBdr>
        </w:div>
      </w:divsChild>
    </w:div>
    <w:div w:id="885989260">
      <w:bodyDiv w:val="1"/>
      <w:marLeft w:val="0"/>
      <w:marRight w:val="0"/>
      <w:marTop w:val="0"/>
      <w:marBottom w:val="0"/>
      <w:divBdr>
        <w:top w:val="none" w:sz="0" w:space="0" w:color="auto"/>
        <w:left w:val="none" w:sz="0" w:space="0" w:color="auto"/>
        <w:bottom w:val="none" w:sz="0" w:space="0" w:color="auto"/>
        <w:right w:val="none" w:sz="0" w:space="0" w:color="auto"/>
      </w:divBdr>
    </w:div>
    <w:div w:id="887029800">
      <w:bodyDiv w:val="1"/>
      <w:marLeft w:val="0"/>
      <w:marRight w:val="0"/>
      <w:marTop w:val="0"/>
      <w:marBottom w:val="0"/>
      <w:divBdr>
        <w:top w:val="none" w:sz="0" w:space="0" w:color="auto"/>
        <w:left w:val="none" w:sz="0" w:space="0" w:color="auto"/>
        <w:bottom w:val="none" w:sz="0" w:space="0" w:color="auto"/>
        <w:right w:val="none" w:sz="0" w:space="0" w:color="auto"/>
      </w:divBdr>
      <w:divsChild>
        <w:div w:id="309331667">
          <w:marLeft w:val="0"/>
          <w:marRight w:val="0"/>
          <w:marTop w:val="0"/>
          <w:marBottom w:val="0"/>
          <w:divBdr>
            <w:top w:val="none" w:sz="0" w:space="0" w:color="auto"/>
            <w:left w:val="none" w:sz="0" w:space="0" w:color="auto"/>
            <w:bottom w:val="none" w:sz="0" w:space="0" w:color="auto"/>
            <w:right w:val="none" w:sz="0" w:space="0" w:color="auto"/>
          </w:divBdr>
        </w:div>
        <w:div w:id="1420105588">
          <w:marLeft w:val="0"/>
          <w:marRight w:val="0"/>
          <w:marTop w:val="0"/>
          <w:marBottom w:val="0"/>
          <w:divBdr>
            <w:top w:val="none" w:sz="0" w:space="0" w:color="auto"/>
            <w:left w:val="none" w:sz="0" w:space="0" w:color="auto"/>
            <w:bottom w:val="none" w:sz="0" w:space="0" w:color="auto"/>
            <w:right w:val="none" w:sz="0" w:space="0" w:color="auto"/>
          </w:divBdr>
        </w:div>
        <w:div w:id="1517423749">
          <w:marLeft w:val="0"/>
          <w:marRight w:val="0"/>
          <w:marTop w:val="0"/>
          <w:marBottom w:val="0"/>
          <w:divBdr>
            <w:top w:val="none" w:sz="0" w:space="0" w:color="auto"/>
            <w:left w:val="none" w:sz="0" w:space="0" w:color="auto"/>
            <w:bottom w:val="none" w:sz="0" w:space="0" w:color="auto"/>
            <w:right w:val="none" w:sz="0" w:space="0" w:color="auto"/>
          </w:divBdr>
        </w:div>
        <w:div w:id="1505317464">
          <w:marLeft w:val="0"/>
          <w:marRight w:val="0"/>
          <w:marTop w:val="0"/>
          <w:marBottom w:val="0"/>
          <w:divBdr>
            <w:top w:val="none" w:sz="0" w:space="0" w:color="auto"/>
            <w:left w:val="none" w:sz="0" w:space="0" w:color="auto"/>
            <w:bottom w:val="none" w:sz="0" w:space="0" w:color="auto"/>
            <w:right w:val="none" w:sz="0" w:space="0" w:color="auto"/>
          </w:divBdr>
        </w:div>
        <w:div w:id="726798570">
          <w:marLeft w:val="0"/>
          <w:marRight w:val="0"/>
          <w:marTop w:val="0"/>
          <w:marBottom w:val="0"/>
          <w:divBdr>
            <w:top w:val="none" w:sz="0" w:space="0" w:color="auto"/>
            <w:left w:val="none" w:sz="0" w:space="0" w:color="auto"/>
            <w:bottom w:val="none" w:sz="0" w:space="0" w:color="auto"/>
            <w:right w:val="none" w:sz="0" w:space="0" w:color="auto"/>
          </w:divBdr>
        </w:div>
        <w:div w:id="1883327313">
          <w:marLeft w:val="0"/>
          <w:marRight w:val="0"/>
          <w:marTop w:val="0"/>
          <w:marBottom w:val="0"/>
          <w:divBdr>
            <w:top w:val="none" w:sz="0" w:space="0" w:color="auto"/>
            <w:left w:val="none" w:sz="0" w:space="0" w:color="auto"/>
            <w:bottom w:val="none" w:sz="0" w:space="0" w:color="auto"/>
            <w:right w:val="none" w:sz="0" w:space="0" w:color="auto"/>
          </w:divBdr>
        </w:div>
        <w:div w:id="1910075180">
          <w:marLeft w:val="0"/>
          <w:marRight w:val="0"/>
          <w:marTop w:val="0"/>
          <w:marBottom w:val="0"/>
          <w:divBdr>
            <w:top w:val="none" w:sz="0" w:space="0" w:color="auto"/>
            <w:left w:val="none" w:sz="0" w:space="0" w:color="auto"/>
            <w:bottom w:val="none" w:sz="0" w:space="0" w:color="auto"/>
            <w:right w:val="none" w:sz="0" w:space="0" w:color="auto"/>
          </w:divBdr>
        </w:div>
        <w:div w:id="531457410">
          <w:marLeft w:val="0"/>
          <w:marRight w:val="0"/>
          <w:marTop w:val="0"/>
          <w:marBottom w:val="0"/>
          <w:divBdr>
            <w:top w:val="none" w:sz="0" w:space="0" w:color="auto"/>
            <w:left w:val="none" w:sz="0" w:space="0" w:color="auto"/>
            <w:bottom w:val="none" w:sz="0" w:space="0" w:color="auto"/>
            <w:right w:val="none" w:sz="0" w:space="0" w:color="auto"/>
          </w:divBdr>
        </w:div>
        <w:div w:id="1506436939">
          <w:marLeft w:val="0"/>
          <w:marRight w:val="0"/>
          <w:marTop w:val="0"/>
          <w:marBottom w:val="0"/>
          <w:divBdr>
            <w:top w:val="none" w:sz="0" w:space="0" w:color="auto"/>
            <w:left w:val="none" w:sz="0" w:space="0" w:color="auto"/>
            <w:bottom w:val="none" w:sz="0" w:space="0" w:color="auto"/>
            <w:right w:val="none" w:sz="0" w:space="0" w:color="auto"/>
          </w:divBdr>
        </w:div>
        <w:div w:id="1452625755">
          <w:marLeft w:val="0"/>
          <w:marRight w:val="0"/>
          <w:marTop w:val="0"/>
          <w:marBottom w:val="0"/>
          <w:divBdr>
            <w:top w:val="none" w:sz="0" w:space="0" w:color="auto"/>
            <w:left w:val="none" w:sz="0" w:space="0" w:color="auto"/>
            <w:bottom w:val="none" w:sz="0" w:space="0" w:color="auto"/>
            <w:right w:val="none" w:sz="0" w:space="0" w:color="auto"/>
          </w:divBdr>
        </w:div>
        <w:div w:id="2033677560">
          <w:marLeft w:val="0"/>
          <w:marRight w:val="0"/>
          <w:marTop w:val="0"/>
          <w:marBottom w:val="0"/>
          <w:divBdr>
            <w:top w:val="none" w:sz="0" w:space="0" w:color="auto"/>
            <w:left w:val="none" w:sz="0" w:space="0" w:color="auto"/>
            <w:bottom w:val="none" w:sz="0" w:space="0" w:color="auto"/>
            <w:right w:val="none" w:sz="0" w:space="0" w:color="auto"/>
          </w:divBdr>
        </w:div>
        <w:div w:id="2115201021">
          <w:marLeft w:val="0"/>
          <w:marRight w:val="0"/>
          <w:marTop w:val="0"/>
          <w:marBottom w:val="0"/>
          <w:divBdr>
            <w:top w:val="none" w:sz="0" w:space="0" w:color="auto"/>
            <w:left w:val="none" w:sz="0" w:space="0" w:color="auto"/>
            <w:bottom w:val="none" w:sz="0" w:space="0" w:color="auto"/>
            <w:right w:val="none" w:sz="0" w:space="0" w:color="auto"/>
          </w:divBdr>
        </w:div>
        <w:div w:id="2141605969">
          <w:marLeft w:val="0"/>
          <w:marRight w:val="0"/>
          <w:marTop w:val="0"/>
          <w:marBottom w:val="0"/>
          <w:divBdr>
            <w:top w:val="none" w:sz="0" w:space="0" w:color="auto"/>
            <w:left w:val="none" w:sz="0" w:space="0" w:color="auto"/>
            <w:bottom w:val="none" w:sz="0" w:space="0" w:color="auto"/>
            <w:right w:val="none" w:sz="0" w:space="0" w:color="auto"/>
          </w:divBdr>
        </w:div>
        <w:div w:id="1649825334">
          <w:marLeft w:val="0"/>
          <w:marRight w:val="0"/>
          <w:marTop w:val="0"/>
          <w:marBottom w:val="0"/>
          <w:divBdr>
            <w:top w:val="none" w:sz="0" w:space="0" w:color="auto"/>
            <w:left w:val="none" w:sz="0" w:space="0" w:color="auto"/>
            <w:bottom w:val="none" w:sz="0" w:space="0" w:color="auto"/>
            <w:right w:val="none" w:sz="0" w:space="0" w:color="auto"/>
          </w:divBdr>
        </w:div>
        <w:div w:id="2126342044">
          <w:marLeft w:val="0"/>
          <w:marRight w:val="0"/>
          <w:marTop w:val="0"/>
          <w:marBottom w:val="0"/>
          <w:divBdr>
            <w:top w:val="none" w:sz="0" w:space="0" w:color="auto"/>
            <w:left w:val="none" w:sz="0" w:space="0" w:color="auto"/>
            <w:bottom w:val="none" w:sz="0" w:space="0" w:color="auto"/>
            <w:right w:val="none" w:sz="0" w:space="0" w:color="auto"/>
          </w:divBdr>
        </w:div>
        <w:div w:id="2040466591">
          <w:marLeft w:val="0"/>
          <w:marRight w:val="0"/>
          <w:marTop w:val="0"/>
          <w:marBottom w:val="0"/>
          <w:divBdr>
            <w:top w:val="none" w:sz="0" w:space="0" w:color="auto"/>
            <w:left w:val="none" w:sz="0" w:space="0" w:color="auto"/>
            <w:bottom w:val="none" w:sz="0" w:space="0" w:color="auto"/>
            <w:right w:val="none" w:sz="0" w:space="0" w:color="auto"/>
          </w:divBdr>
        </w:div>
        <w:div w:id="876429611">
          <w:marLeft w:val="0"/>
          <w:marRight w:val="0"/>
          <w:marTop w:val="0"/>
          <w:marBottom w:val="0"/>
          <w:divBdr>
            <w:top w:val="none" w:sz="0" w:space="0" w:color="auto"/>
            <w:left w:val="none" w:sz="0" w:space="0" w:color="auto"/>
            <w:bottom w:val="none" w:sz="0" w:space="0" w:color="auto"/>
            <w:right w:val="none" w:sz="0" w:space="0" w:color="auto"/>
          </w:divBdr>
        </w:div>
      </w:divsChild>
    </w:div>
    <w:div w:id="887036750">
      <w:bodyDiv w:val="1"/>
      <w:marLeft w:val="0"/>
      <w:marRight w:val="0"/>
      <w:marTop w:val="0"/>
      <w:marBottom w:val="0"/>
      <w:divBdr>
        <w:top w:val="none" w:sz="0" w:space="0" w:color="auto"/>
        <w:left w:val="none" w:sz="0" w:space="0" w:color="auto"/>
        <w:bottom w:val="none" w:sz="0" w:space="0" w:color="auto"/>
        <w:right w:val="none" w:sz="0" w:space="0" w:color="auto"/>
      </w:divBdr>
      <w:divsChild>
        <w:div w:id="1103496188">
          <w:marLeft w:val="0"/>
          <w:marRight w:val="0"/>
          <w:marTop w:val="0"/>
          <w:marBottom w:val="0"/>
          <w:divBdr>
            <w:top w:val="none" w:sz="0" w:space="0" w:color="auto"/>
            <w:left w:val="none" w:sz="0" w:space="0" w:color="auto"/>
            <w:bottom w:val="none" w:sz="0" w:space="0" w:color="auto"/>
            <w:right w:val="none" w:sz="0" w:space="0" w:color="auto"/>
          </w:divBdr>
        </w:div>
        <w:div w:id="1689595195">
          <w:marLeft w:val="0"/>
          <w:marRight w:val="0"/>
          <w:marTop w:val="0"/>
          <w:marBottom w:val="0"/>
          <w:divBdr>
            <w:top w:val="none" w:sz="0" w:space="0" w:color="auto"/>
            <w:left w:val="none" w:sz="0" w:space="0" w:color="auto"/>
            <w:bottom w:val="none" w:sz="0" w:space="0" w:color="auto"/>
            <w:right w:val="none" w:sz="0" w:space="0" w:color="auto"/>
          </w:divBdr>
        </w:div>
        <w:div w:id="991445588">
          <w:marLeft w:val="0"/>
          <w:marRight w:val="0"/>
          <w:marTop w:val="0"/>
          <w:marBottom w:val="0"/>
          <w:divBdr>
            <w:top w:val="none" w:sz="0" w:space="0" w:color="auto"/>
            <w:left w:val="none" w:sz="0" w:space="0" w:color="auto"/>
            <w:bottom w:val="none" w:sz="0" w:space="0" w:color="auto"/>
            <w:right w:val="none" w:sz="0" w:space="0" w:color="auto"/>
          </w:divBdr>
        </w:div>
        <w:div w:id="952515053">
          <w:marLeft w:val="0"/>
          <w:marRight w:val="0"/>
          <w:marTop w:val="0"/>
          <w:marBottom w:val="0"/>
          <w:divBdr>
            <w:top w:val="none" w:sz="0" w:space="0" w:color="auto"/>
            <w:left w:val="none" w:sz="0" w:space="0" w:color="auto"/>
            <w:bottom w:val="none" w:sz="0" w:space="0" w:color="auto"/>
            <w:right w:val="none" w:sz="0" w:space="0" w:color="auto"/>
          </w:divBdr>
        </w:div>
        <w:div w:id="1691881108">
          <w:marLeft w:val="0"/>
          <w:marRight w:val="0"/>
          <w:marTop w:val="0"/>
          <w:marBottom w:val="0"/>
          <w:divBdr>
            <w:top w:val="none" w:sz="0" w:space="0" w:color="auto"/>
            <w:left w:val="none" w:sz="0" w:space="0" w:color="auto"/>
            <w:bottom w:val="none" w:sz="0" w:space="0" w:color="auto"/>
            <w:right w:val="none" w:sz="0" w:space="0" w:color="auto"/>
          </w:divBdr>
        </w:div>
        <w:div w:id="1048145361">
          <w:marLeft w:val="0"/>
          <w:marRight w:val="0"/>
          <w:marTop w:val="0"/>
          <w:marBottom w:val="0"/>
          <w:divBdr>
            <w:top w:val="none" w:sz="0" w:space="0" w:color="auto"/>
            <w:left w:val="none" w:sz="0" w:space="0" w:color="auto"/>
            <w:bottom w:val="none" w:sz="0" w:space="0" w:color="auto"/>
            <w:right w:val="none" w:sz="0" w:space="0" w:color="auto"/>
          </w:divBdr>
        </w:div>
        <w:div w:id="134417593">
          <w:marLeft w:val="0"/>
          <w:marRight w:val="0"/>
          <w:marTop w:val="0"/>
          <w:marBottom w:val="0"/>
          <w:divBdr>
            <w:top w:val="none" w:sz="0" w:space="0" w:color="auto"/>
            <w:left w:val="none" w:sz="0" w:space="0" w:color="auto"/>
            <w:bottom w:val="none" w:sz="0" w:space="0" w:color="auto"/>
            <w:right w:val="none" w:sz="0" w:space="0" w:color="auto"/>
          </w:divBdr>
        </w:div>
        <w:div w:id="313030432">
          <w:marLeft w:val="0"/>
          <w:marRight w:val="0"/>
          <w:marTop w:val="0"/>
          <w:marBottom w:val="0"/>
          <w:divBdr>
            <w:top w:val="none" w:sz="0" w:space="0" w:color="auto"/>
            <w:left w:val="none" w:sz="0" w:space="0" w:color="auto"/>
            <w:bottom w:val="none" w:sz="0" w:space="0" w:color="auto"/>
            <w:right w:val="none" w:sz="0" w:space="0" w:color="auto"/>
          </w:divBdr>
        </w:div>
        <w:div w:id="670371573">
          <w:marLeft w:val="0"/>
          <w:marRight w:val="0"/>
          <w:marTop w:val="0"/>
          <w:marBottom w:val="0"/>
          <w:divBdr>
            <w:top w:val="none" w:sz="0" w:space="0" w:color="auto"/>
            <w:left w:val="none" w:sz="0" w:space="0" w:color="auto"/>
            <w:bottom w:val="none" w:sz="0" w:space="0" w:color="auto"/>
            <w:right w:val="none" w:sz="0" w:space="0" w:color="auto"/>
          </w:divBdr>
        </w:div>
        <w:div w:id="1605381643">
          <w:marLeft w:val="0"/>
          <w:marRight w:val="0"/>
          <w:marTop w:val="0"/>
          <w:marBottom w:val="0"/>
          <w:divBdr>
            <w:top w:val="none" w:sz="0" w:space="0" w:color="auto"/>
            <w:left w:val="none" w:sz="0" w:space="0" w:color="auto"/>
            <w:bottom w:val="none" w:sz="0" w:space="0" w:color="auto"/>
            <w:right w:val="none" w:sz="0" w:space="0" w:color="auto"/>
          </w:divBdr>
        </w:div>
        <w:div w:id="1777018809">
          <w:marLeft w:val="0"/>
          <w:marRight w:val="0"/>
          <w:marTop w:val="0"/>
          <w:marBottom w:val="0"/>
          <w:divBdr>
            <w:top w:val="none" w:sz="0" w:space="0" w:color="auto"/>
            <w:left w:val="none" w:sz="0" w:space="0" w:color="auto"/>
            <w:bottom w:val="none" w:sz="0" w:space="0" w:color="auto"/>
            <w:right w:val="none" w:sz="0" w:space="0" w:color="auto"/>
          </w:divBdr>
        </w:div>
        <w:div w:id="1739211427">
          <w:marLeft w:val="0"/>
          <w:marRight w:val="0"/>
          <w:marTop w:val="0"/>
          <w:marBottom w:val="0"/>
          <w:divBdr>
            <w:top w:val="none" w:sz="0" w:space="0" w:color="auto"/>
            <w:left w:val="none" w:sz="0" w:space="0" w:color="auto"/>
            <w:bottom w:val="none" w:sz="0" w:space="0" w:color="auto"/>
            <w:right w:val="none" w:sz="0" w:space="0" w:color="auto"/>
          </w:divBdr>
        </w:div>
        <w:div w:id="194315726">
          <w:marLeft w:val="0"/>
          <w:marRight w:val="0"/>
          <w:marTop w:val="0"/>
          <w:marBottom w:val="0"/>
          <w:divBdr>
            <w:top w:val="none" w:sz="0" w:space="0" w:color="auto"/>
            <w:left w:val="none" w:sz="0" w:space="0" w:color="auto"/>
            <w:bottom w:val="none" w:sz="0" w:space="0" w:color="auto"/>
            <w:right w:val="none" w:sz="0" w:space="0" w:color="auto"/>
          </w:divBdr>
        </w:div>
      </w:divsChild>
    </w:div>
    <w:div w:id="1254165149">
      <w:bodyDiv w:val="1"/>
      <w:marLeft w:val="0"/>
      <w:marRight w:val="0"/>
      <w:marTop w:val="0"/>
      <w:marBottom w:val="0"/>
      <w:divBdr>
        <w:top w:val="none" w:sz="0" w:space="0" w:color="auto"/>
        <w:left w:val="none" w:sz="0" w:space="0" w:color="auto"/>
        <w:bottom w:val="none" w:sz="0" w:space="0" w:color="auto"/>
        <w:right w:val="none" w:sz="0" w:space="0" w:color="auto"/>
      </w:divBdr>
    </w:div>
    <w:div w:id="1389494746">
      <w:bodyDiv w:val="1"/>
      <w:marLeft w:val="0"/>
      <w:marRight w:val="0"/>
      <w:marTop w:val="0"/>
      <w:marBottom w:val="0"/>
      <w:divBdr>
        <w:top w:val="none" w:sz="0" w:space="0" w:color="auto"/>
        <w:left w:val="none" w:sz="0" w:space="0" w:color="auto"/>
        <w:bottom w:val="none" w:sz="0" w:space="0" w:color="auto"/>
        <w:right w:val="none" w:sz="0" w:space="0" w:color="auto"/>
      </w:divBdr>
      <w:divsChild>
        <w:div w:id="668289294">
          <w:marLeft w:val="0"/>
          <w:marRight w:val="0"/>
          <w:marTop w:val="0"/>
          <w:marBottom w:val="0"/>
          <w:divBdr>
            <w:top w:val="none" w:sz="0" w:space="0" w:color="auto"/>
            <w:left w:val="none" w:sz="0" w:space="0" w:color="auto"/>
            <w:bottom w:val="none" w:sz="0" w:space="0" w:color="auto"/>
            <w:right w:val="none" w:sz="0" w:space="0" w:color="auto"/>
          </w:divBdr>
        </w:div>
        <w:div w:id="1174538533">
          <w:marLeft w:val="0"/>
          <w:marRight w:val="0"/>
          <w:marTop w:val="0"/>
          <w:marBottom w:val="0"/>
          <w:divBdr>
            <w:top w:val="none" w:sz="0" w:space="0" w:color="auto"/>
            <w:left w:val="none" w:sz="0" w:space="0" w:color="auto"/>
            <w:bottom w:val="none" w:sz="0" w:space="0" w:color="auto"/>
            <w:right w:val="none" w:sz="0" w:space="0" w:color="auto"/>
          </w:divBdr>
        </w:div>
        <w:div w:id="1415542276">
          <w:marLeft w:val="0"/>
          <w:marRight w:val="0"/>
          <w:marTop w:val="0"/>
          <w:marBottom w:val="0"/>
          <w:divBdr>
            <w:top w:val="none" w:sz="0" w:space="0" w:color="auto"/>
            <w:left w:val="none" w:sz="0" w:space="0" w:color="auto"/>
            <w:bottom w:val="none" w:sz="0" w:space="0" w:color="auto"/>
            <w:right w:val="none" w:sz="0" w:space="0" w:color="auto"/>
          </w:divBdr>
        </w:div>
        <w:div w:id="689452733">
          <w:marLeft w:val="0"/>
          <w:marRight w:val="0"/>
          <w:marTop w:val="0"/>
          <w:marBottom w:val="0"/>
          <w:divBdr>
            <w:top w:val="none" w:sz="0" w:space="0" w:color="auto"/>
            <w:left w:val="none" w:sz="0" w:space="0" w:color="auto"/>
            <w:bottom w:val="none" w:sz="0" w:space="0" w:color="auto"/>
            <w:right w:val="none" w:sz="0" w:space="0" w:color="auto"/>
          </w:divBdr>
        </w:div>
        <w:div w:id="2076126304">
          <w:marLeft w:val="0"/>
          <w:marRight w:val="0"/>
          <w:marTop w:val="0"/>
          <w:marBottom w:val="0"/>
          <w:divBdr>
            <w:top w:val="none" w:sz="0" w:space="0" w:color="auto"/>
            <w:left w:val="none" w:sz="0" w:space="0" w:color="auto"/>
            <w:bottom w:val="none" w:sz="0" w:space="0" w:color="auto"/>
            <w:right w:val="none" w:sz="0" w:space="0" w:color="auto"/>
          </w:divBdr>
        </w:div>
        <w:div w:id="1800418574">
          <w:marLeft w:val="0"/>
          <w:marRight w:val="0"/>
          <w:marTop w:val="0"/>
          <w:marBottom w:val="0"/>
          <w:divBdr>
            <w:top w:val="none" w:sz="0" w:space="0" w:color="auto"/>
            <w:left w:val="none" w:sz="0" w:space="0" w:color="auto"/>
            <w:bottom w:val="none" w:sz="0" w:space="0" w:color="auto"/>
            <w:right w:val="none" w:sz="0" w:space="0" w:color="auto"/>
          </w:divBdr>
        </w:div>
        <w:div w:id="2141873201">
          <w:marLeft w:val="0"/>
          <w:marRight w:val="0"/>
          <w:marTop w:val="0"/>
          <w:marBottom w:val="0"/>
          <w:divBdr>
            <w:top w:val="none" w:sz="0" w:space="0" w:color="auto"/>
            <w:left w:val="none" w:sz="0" w:space="0" w:color="auto"/>
            <w:bottom w:val="none" w:sz="0" w:space="0" w:color="auto"/>
            <w:right w:val="none" w:sz="0" w:space="0" w:color="auto"/>
          </w:divBdr>
        </w:div>
        <w:div w:id="1226380292">
          <w:marLeft w:val="0"/>
          <w:marRight w:val="0"/>
          <w:marTop w:val="0"/>
          <w:marBottom w:val="0"/>
          <w:divBdr>
            <w:top w:val="none" w:sz="0" w:space="0" w:color="auto"/>
            <w:left w:val="none" w:sz="0" w:space="0" w:color="auto"/>
            <w:bottom w:val="none" w:sz="0" w:space="0" w:color="auto"/>
            <w:right w:val="none" w:sz="0" w:space="0" w:color="auto"/>
          </w:divBdr>
        </w:div>
        <w:div w:id="1562404635">
          <w:marLeft w:val="0"/>
          <w:marRight w:val="0"/>
          <w:marTop w:val="0"/>
          <w:marBottom w:val="0"/>
          <w:divBdr>
            <w:top w:val="none" w:sz="0" w:space="0" w:color="auto"/>
            <w:left w:val="none" w:sz="0" w:space="0" w:color="auto"/>
            <w:bottom w:val="none" w:sz="0" w:space="0" w:color="auto"/>
            <w:right w:val="none" w:sz="0" w:space="0" w:color="auto"/>
          </w:divBdr>
        </w:div>
        <w:div w:id="216092403">
          <w:marLeft w:val="0"/>
          <w:marRight w:val="0"/>
          <w:marTop w:val="0"/>
          <w:marBottom w:val="0"/>
          <w:divBdr>
            <w:top w:val="none" w:sz="0" w:space="0" w:color="auto"/>
            <w:left w:val="none" w:sz="0" w:space="0" w:color="auto"/>
            <w:bottom w:val="none" w:sz="0" w:space="0" w:color="auto"/>
            <w:right w:val="none" w:sz="0" w:space="0" w:color="auto"/>
          </w:divBdr>
        </w:div>
        <w:div w:id="1409888206">
          <w:marLeft w:val="0"/>
          <w:marRight w:val="0"/>
          <w:marTop w:val="0"/>
          <w:marBottom w:val="0"/>
          <w:divBdr>
            <w:top w:val="none" w:sz="0" w:space="0" w:color="auto"/>
            <w:left w:val="none" w:sz="0" w:space="0" w:color="auto"/>
            <w:bottom w:val="none" w:sz="0" w:space="0" w:color="auto"/>
            <w:right w:val="none" w:sz="0" w:space="0" w:color="auto"/>
          </w:divBdr>
        </w:div>
        <w:div w:id="409156000">
          <w:marLeft w:val="0"/>
          <w:marRight w:val="0"/>
          <w:marTop w:val="0"/>
          <w:marBottom w:val="0"/>
          <w:divBdr>
            <w:top w:val="none" w:sz="0" w:space="0" w:color="auto"/>
            <w:left w:val="none" w:sz="0" w:space="0" w:color="auto"/>
            <w:bottom w:val="none" w:sz="0" w:space="0" w:color="auto"/>
            <w:right w:val="none" w:sz="0" w:space="0" w:color="auto"/>
          </w:divBdr>
        </w:div>
        <w:div w:id="1267226630">
          <w:marLeft w:val="0"/>
          <w:marRight w:val="0"/>
          <w:marTop w:val="0"/>
          <w:marBottom w:val="0"/>
          <w:divBdr>
            <w:top w:val="none" w:sz="0" w:space="0" w:color="auto"/>
            <w:left w:val="none" w:sz="0" w:space="0" w:color="auto"/>
            <w:bottom w:val="none" w:sz="0" w:space="0" w:color="auto"/>
            <w:right w:val="none" w:sz="0" w:space="0" w:color="auto"/>
          </w:divBdr>
        </w:div>
        <w:div w:id="309402074">
          <w:marLeft w:val="0"/>
          <w:marRight w:val="0"/>
          <w:marTop w:val="0"/>
          <w:marBottom w:val="0"/>
          <w:divBdr>
            <w:top w:val="none" w:sz="0" w:space="0" w:color="auto"/>
            <w:left w:val="none" w:sz="0" w:space="0" w:color="auto"/>
            <w:bottom w:val="none" w:sz="0" w:space="0" w:color="auto"/>
            <w:right w:val="none" w:sz="0" w:space="0" w:color="auto"/>
          </w:divBdr>
        </w:div>
      </w:divsChild>
    </w:div>
    <w:div w:id="1436822016">
      <w:bodyDiv w:val="1"/>
      <w:marLeft w:val="0"/>
      <w:marRight w:val="0"/>
      <w:marTop w:val="0"/>
      <w:marBottom w:val="0"/>
      <w:divBdr>
        <w:top w:val="none" w:sz="0" w:space="0" w:color="auto"/>
        <w:left w:val="none" w:sz="0" w:space="0" w:color="auto"/>
        <w:bottom w:val="none" w:sz="0" w:space="0" w:color="auto"/>
        <w:right w:val="none" w:sz="0" w:space="0" w:color="auto"/>
      </w:divBdr>
    </w:div>
    <w:div w:id="1563517191">
      <w:bodyDiv w:val="1"/>
      <w:marLeft w:val="0"/>
      <w:marRight w:val="0"/>
      <w:marTop w:val="0"/>
      <w:marBottom w:val="0"/>
      <w:divBdr>
        <w:top w:val="none" w:sz="0" w:space="0" w:color="auto"/>
        <w:left w:val="none" w:sz="0" w:space="0" w:color="auto"/>
        <w:bottom w:val="none" w:sz="0" w:space="0" w:color="auto"/>
        <w:right w:val="none" w:sz="0" w:space="0" w:color="auto"/>
      </w:divBdr>
      <w:divsChild>
        <w:div w:id="126551773">
          <w:marLeft w:val="0"/>
          <w:marRight w:val="0"/>
          <w:marTop w:val="0"/>
          <w:marBottom w:val="0"/>
          <w:divBdr>
            <w:top w:val="none" w:sz="0" w:space="0" w:color="auto"/>
            <w:left w:val="none" w:sz="0" w:space="0" w:color="auto"/>
            <w:bottom w:val="none" w:sz="0" w:space="0" w:color="auto"/>
            <w:right w:val="none" w:sz="0" w:space="0" w:color="auto"/>
          </w:divBdr>
        </w:div>
        <w:div w:id="1519805944">
          <w:marLeft w:val="0"/>
          <w:marRight w:val="0"/>
          <w:marTop w:val="0"/>
          <w:marBottom w:val="0"/>
          <w:divBdr>
            <w:top w:val="none" w:sz="0" w:space="0" w:color="auto"/>
            <w:left w:val="none" w:sz="0" w:space="0" w:color="auto"/>
            <w:bottom w:val="none" w:sz="0" w:space="0" w:color="auto"/>
            <w:right w:val="none" w:sz="0" w:space="0" w:color="auto"/>
          </w:divBdr>
        </w:div>
        <w:div w:id="1953243668">
          <w:marLeft w:val="0"/>
          <w:marRight w:val="0"/>
          <w:marTop w:val="0"/>
          <w:marBottom w:val="0"/>
          <w:divBdr>
            <w:top w:val="none" w:sz="0" w:space="0" w:color="auto"/>
            <w:left w:val="none" w:sz="0" w:space="0" w:color="auto"/>
            <w:bottom w:val="none" w:sz="0" w:space="0" w:color="auto"/>
            <w:right w:val="none" w:sz="0" w:space="0" w:color="auto"/>
          </w:divBdr>
        </w:div>
        <w:div w:id="1514875250">
          <w:marLeft w:val="0"/>
          <w:marRight w:val="0"/>
          <w:marTop w:val="0"/>
          <w:marBottom w:val="0"/>
          <w:divBdr>
            <w:top w:val="none" w:sz="0" w:space="0" w:color="auto"/>
            <w:left w:val="none" w:sz="0" w:space="0" w:color="auto"/>
            <w:bottom w:val="none" w:sz="0" w:space="0" w:color="auto"/>
            <w:right w:val="none" w:sz="0" w:space="0" w:color="auto"/>
          </w:divBdr>
        </w:div>
        <w:div w:id="548154760">
          <w:marLeft w:val="0"/>
          <w:marRight w:val="0"/>
          <w:marTop w:val="0"/>
          <w:marBottom w:val="0"/>
          <w:divBdr>
            <w:top w:val="none" w:sz="0" w:space="0" w:color="auto"/>
            <w:left w:val="none" w:sz="0" w:space="0" w:color="auto"/>
            <w:bottom w:val="none" w:sz="0" w:space="0" w:color="auto"/>
            <w:right w:val="none" w:sz="0" w:space="0" w:color="auto"/>
          </w:divBdr>
        </w:div>
        <w:div w:id="1435520423">
          <w:marLeft w:val="0"/>
          <w:marRight w:val="0"/>
          <w:marTop w:val="0"/>
          <w:marBottom w:val="0"/>
          <w:divBdr>
            <w:top w:val="none" w:sz="0" w:space="0" w:color="auto"/>
            <w:left w:val="none" w:sz="0" w:space="0" w:color="auto"/>
            <w:bottom w:val="none" w:sz="0" w:space="0" w:color="auto"/>
            <w:right w:val="none" w:sz="0" w:space="0" w:color="auto"/>
          </w:divBdr>
        </w:div>
        <w:div w:id="611402221">
          <w:marLeft w:val="0"/>
          <w:marRight w:val="0"/>
          <w:marTop w:val="0"/>
          <w:marBottom w:val="0"/>
          <w:divBdr>
            <w:top w:val="none" w:sz="0" w:space="0" w:color="auto"/>
            <w:left w:val="none" w:sz="0" w:space="0" w:color="auto"/>
            <w:bottom w:val="none" w:sz="0" w:space="0" w:color="auto"/>
            <w:right w:val="none" w:sz="0" w:space="0" w:color="auto"/>
          </w:divBdr>
        </w:div>
        <w:div w:id="847409882">
          <w:marLeft w:val="0"/>
          <w:marRight w:val="0"/>
          <w:marTop w:val="0"/>
          <w:marBottom w:val="0"/>
          <w:divBdr>
            <w:top w:val="none" w:sz="0" w:space="0" w:color="auto"/>
            <w:left w:val="none" w:sz="0" w:space="0" w:color="auto"/>
            <w:bottom w:val="none" w:sz="0" w:space="0" w:color="auto"/>
            <w:right w:val="none" w:sz="0" w:space="0" w:color="auto"/>
          </w:divBdr>
        </w:div>
        <w:div w:id="1191607358">
          <w:marLeft w:val="0"/>
          <w:marRight w:val="0"/>
          <w:marTop w:val="0"/>
          <w:marBottom w:val="0"/>
          <w:divBdr>
            <w:top w:val="none" w:sz="0" w:space="0" w:color="auto"/>
            <w:left w:val="none" w:sz="0" w:space="0" w:color="auto"/>
            <w:bottom w:val="none" w:sz="0" w:space="0" w:color="auto"/>
            <w:right w:val="none" w:sz="0" w:space="0" w:color="auto"/>
          </w:divBdr>
        </w:div>
        <w:div w:id="31077232">
          <w:marLeft w:val="0"/>
          <w:marRight w:val="0"/>
          <w:marTop w:val="0"/>
          <w:marBottom w:val="0"/>
          <w:divBdr>
            <w:top w:val="none" w:sz="0" w:space="0" w:color="auto"/>
            <w:left w:val="none" w:sz="0" w:space="0" w:color="auto"/>
            <w:bottom w:val="none" w:sz="0" w:space="0" w:color="auto"/>
            <w:right w:val="none" w:sz="0" w:space="0" w:color="auto"/>
          </w:divBdr>
        </w:div>
        <w:div w:id="1814449627">
          <w:marLeft w:val="0"/>
          <w:marRight w:val="0"/>
          <w:marTop w:val="0"/>
          <w:marBottom w:val="0"/>
          <w:divBdr>
            <w:top w:val="none" w:sz="0" w:space="0" w:color="auto"/>
            <w:left w:val="none" w:sz="0" w:space="0" w:color="auto"/>
            <w:bottom w:val="none" w:sz="0" w:space="0" w:color="auto"/>
            <w:right w:val="none" w:sz="0" w:space="0" w:color="auto"/>
          </w:divBdr>
        </w:div>
        <w:div w:id="1472404025">
          <w:marLeft w:val="0"/>
          <w:marRight w:val="0"/>
          <w:marTop w:val="0"/>
          <w:marBottom w:val="0"/>
          <w:divBdr>
            <w:top w:val="none" w:sz="0" w:space="0" w:color="auto"/>
            <w:left w:val="none" w:sz="0" w:space="0" w:color="auto"/>
            <w:bottom w:val="none" w:sz="0" w:space="0" w:color="auto"/>
            <w:right w:val="none" w:sz="0" w:space="0" w:color="auto"/>
          </w:divBdr>
        </w:div>
        <w:div w:id="2106270564">
          <w:marLeft w:val="0"/>
          <w:marRight w:val="0"/>
          <w:marTop w:val="0"/>
          <w:marBottom w:val="0"/>
          <w:divBdr>
            <w:top w:val="none" w:sz="0" w:space="0" w:color="auto"/>
            <w:left w:val="none" w:sz="0" w:space="0" w:color="auto"/>
            <w:bottom w:val="none" w:sz="0" w:space="0" w:color="auto"/>
            <w:right w:val="none" w:sz="0" w:space="0" w:color="auto"/>
          </w:divBdr>
        </w:div>
        <w:div w:id="1411610374">
          <w:marLeft w:val="0"/>
          <w:marRight w:val="0"/>
          <w:marTop w:val="0"/>
          <w:marBottom w:val="0"/>
          <w:divBdr>
            <w:top w:val="none" w:sz="0" w:space="0" w:color="auto"/>
            <w:left w:val="none" w:sz="0" w:space="0" w:color="auto"/>
            <w:bottom w:val="none" w:sz="0" w:space="0" w:color="auto"/>
            <w:right w:val="none" w:sz="0" w:space="0" w:color="auto"/>
          </w:divBdr>
        </w:div>
      </w:divsChild>
    </w:div>
    <w:div w:id="1767578284">
      <w:bodyDiv w:val="1"/>
      <w:marLeft w:val="0"/>
      <w:marRight w:val="0"/>
      <w:marTop w:val="0"/>
      <w:marBottom w:val="0"/>
      <w:divBdr>
        <w:top w:val="none" w:sz="0" w:space="0" w:color="auto"/>
        <w:left w:val="none" w:sz="0" w:space="0" w:color="auto"/>
        <w:bottom w:val="none" w:sz="0" w:space="0" w:color="auto"/>
        <w:right w:val="none" w:sz="0" w:space="0" w:color="auto"/>
      </w:divBdr>
    </w:div>
    <w:div w:id="1900553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mrozowska@ug.edu.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wf.pl/sites/default/files/2017-07/Przysz%C5%82o%C5%9B%C4%87%20Morza%20Ba%C5%82tyckiego-tendencje%20rozwojowe_0.pdf"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b.kijewska@ug.edu.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home.barclays/content/dam/home-barclays/documents/citizenship/the-way-we-do-business/Oil_And_Gas_Guidance_Note.pdf" TargetMode="External"/><Relationship Id="rId13" Type="http://schemas.openxmlformats.org/officeDocument/2006/relationships/hyperlink" Target="http://www.ecn.nl/docs/library/report/2007/e07058.pdf" TargetMode="External"/><Relationship Id="rId3" Type="http://schemas.openxmlformats.org/officeDocument/2006/relationships/hyperlink" Target="http://reuris-f.gig.eu/downloads/REURIS_Podrecznik.pdf" TargetMode="External"/><Relationship Id="rId7" Type="http://schemas.openxmlformats.org/officeDocument/2006/relationships/hyperlink" Target="https://www.wwf.pl/sites/default/files/2017-07/Przysz%C5%82o%C5%9B%C4%87%20Morza%20Ba%C5%82tyckiego-tendencje%20rozwojowe_0.pdf" TargetMode="External"/><Relationship Id="rId12" Type="http://schemas.openxmlformats.org/officeDocument/2006/relationships/hyperlink" Target="http://occupychevron.tumblr.com/,%20(dost&#281;p" TargetMode="External"/><Relationship Id="rId2" Type="http://schemas.openxmlformats.org/officeDocument/2006/relationships/hyperlink" Target="https://www.oecd-nea.org/rwm/reports/2004/nea5418-stakeholder.pdf" TargetMode="External"/><Relationship Id="rId16" Type="http://schemas.openxmlformats.org/officeDocument/2006/relationships/hyperlink" Target="https://doi.org/10.24917/20801653.314.11" TargetMode="External"/><Relationship Id="rId1" Type="http://schemas.openxmlformats.org/officeDocument/2006/relationships/hyperlink" Target="http://geography.sdsu.edu/People/Pages/jankowski/public_html/web780/Wiedemann_Femers_1993.pdf" TargetMode="External"/><Relationship Id="rId6" Type="http://schemas.openxmlformats.org/officeDocument/2006/relationships/hyperlink" Target="http://www.geogr.uni.wroc.pl/data/files/publikacje-rozprawy-naukowe-igrr/rozprawy_38.pdf" TargetMode="External"/><Relationship Id="rId11" Type="http://schemas.openxmlformats.org/officeDocument/2006/relationships/hyperlink" Target="http://www.irishtimes.com/news/environment/thousands-protest-against-pylons-and-wind-turbines-1.1763015" TargetMode="External"/><Relationship Id="rId5" Type="http://schemas.openxmlformats.org/officeDocument/2006/relationships/hyperlink" Target="http://ecodialog.pl/sites/default/files/AA1000SES_PL.pdf" TargetMode="External"/><Relationship Id="rId15" Type="http://schemas.openxmlformats.org/officeDocument/2006/relationships/hyperlink" Target="https://gp24.pl/baltyk-naukowcy-zbadali-dno-polskiego-morza-lawica-slupska-jak-rafa-koralowa/ar/4394675" TargetMode="External"/><Relationship Id="rId10" Type="http://schemas.openxmlformats.org/officeDocument/2006/relationships/hyperlink" Target="http://www.irishtimes.com/news/environment/thousands-protest-against-pylons-and-wind-turbines-1.1763015" TargetMode="External"/><Relationship Id="rId4" Type="http://schemas.openxmlformats.org/officeDocument/2006/relationships/hyperlink" Target="http://www.aa1000.pl/" TargetMode="External"/><Relationship Id="rId9" Type="http://schemas.openxmlformats.org/officeDocument/2006/relationships/hyperlink" Target="http://www.walesonline.co.uk/news/local-news/port-talbot-power-station-protest-2238782" TargetMode="External"/><Relationship Id="rId14" Type="http://schemas.openxmlformats.org/officeDocument/2006/relationships/hyperlink" Target="http://bip.wolin.pl/unzip/wolin_10109/08_11_2016_14_16_24330.pdf"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C90F9C-8B3F-447D-8C7E-6260CCA6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11482</Words>
  <Characters>68896</Characters>
  <Application>Microsoft Office Word</Application>
  <DocSecurity>0</DocSecurity>
  <Lines>574</Lines>
  <Paragraphs>160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Kmiecik SPRAY</dc:creator>
  <cp:lastModifiedBy>Barbara Kijewska</cp:lastModifiedBy>
  <cp:revision>5</cp:revision>
  <cp:lastPrinted>2019-02-03T10:18:00Z</cp:lastPrinted>
  <dcterms:created xsi:type="dcterms:W3CDTF">2019-11-06T07:52:00Z</dcterms:created>
  <dcterms:modified xsi:type="dcterms:W3CDTF">2020-09-07T11:48:00Z</dcterms:modified>
</cp:coreProperties>
</file>